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89AB65" w14:textId="2435E52F" w:rsidR="00D553EA" w:rsidRDefault="00D553EA" w:rsidP="00D553EA">
      <w:r>
        <w:rPr>
          <w:noProof/>
        </w:rPr>
        <w:drawing>
          <wp:inline distT="0" distB="0" distL="0" distR="0" wp14:anchorId="42A5FE3C" wp14:editId="24390412">
            <wp:extent cx="1673492" cy="957943"/>
            <wp:effectExtent l="0" t="0" r="3175" b="0"/>
            <wp:docPr id="1" name="Picture 1" descr="Victoria State Gover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ctoria State Govern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8239" cy="96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F5B65" w14:textId="23D4C6B5" w:rsidR="00B55F5B" w:rsidRPr="00B55F5B" w:rsidRDefault="00B55F5B" w:rsidP="00B55F5B">
      <w:pPr>
        <w:pStyle w:val="Title"/>
      </w:pPr>
      <w:r w:rsidRPr="00B55F5B">
        <w:t>2023–24</w:t>
      </w:r>
      <w:r w:rsidR="001401BE">
        <w:t xml:space="preserve"> </w:t>
      </w:r>
      <w:r w:rsidRPr="00B55F5B">
        <w:t>Local</w:t>
      </w:r>
      <w:r w:rsidR="001401BE">
        <w:t xml:space="preserve"> </w:t>
      </w:r>
      <w:r w:rsidRPr="00B55F5B">
        <w:t>Sports</w:t>
      </w:r>
      <w:r w:rsidR="001401BE">
        <w:t xml:space="preserve"> </w:t>
      </w:r>
      <w:r w:rsidRPr="00B55F5B">
        <w:t>Infrastructure</w:t>
      </w:r>
      <w:r w:rsidR="001401BE">
        <w:t xml:space="preserve"> </w:t>
      </w:r>
      <w:r w:rsidRPr="00B55F5B">
        <w:t>Fund</w:t>
      </w:r>
    </w:p>
    <w:p w14:paraId="58C63B5B" w14:textId="26622BAD" w:rsidR="00B55F5B" w:rsidRDefault="00B55F5B" w:rsidP="0054276C">
      <w:pPr>
        <w:pStyle w:val="Subtitle"/>
        <w:spacing w:after="720"/>
        <w:rPr>
          <w:lang w:val="en-GB"/>
        </w:rPr>
      </w:pPr>
      <w:r w:rsidRPr="00B55F5B">
        <w:rPr>
          <w:lang w:val="en-GB"/>
        </w:rPr>
        <w:t>Guidelines</w:t>
      </w:r>
    </w:p>
    <w:p w14:paraId="383FC831" w14:textId="7BBD60FA" w:rsidR="0054276C" w:rsidRDefault="0054276C" w:rsidP="0054276C">
      <w:pPr>
        <w:pStyle w:val="TOCHeading"/>
        <w:rPr>
          <w:lang w:val="en-GB"/>
        </w:rPr>
      </w:pPr>
      <w:r>
        <w:rPr>
          <w:lang w:val="en-GB"/>
        </w:rPr>
        <w:t>Contents</w:t>
      </w:r>
    </w:p>
    <w:p w14:paraId="18D86566" w14:textId="6D6DA5ED" w:rsidR="00A9055D" w:rsidRDefault="00DE77E3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"1-1" \h \z \t "Heading 2,2,Heading 2 numbered,2" </w:instrText>
      </w:r>
      <w:r>
        <w:rPr>
          <w:lang w:val="en-GB"/>
        </w:rPr>
        <w:fldChar w:fldCharType="separate"/>
      </w:r>
      <w:hyperlink w:anchor="_Toc146718975" w:history="1">
        <w:r w:rsidR="00A9055D" w:rsidRPr="000555E2">
          <w:rPr>
            <w:rStyle w:val="Hyperlink"/>
            <w:noProof/>
          </w:rPr>
          <w:t>Message from the Minister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_Toc146718975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</w:t>
        </w:r>
        <w:r w:rsidR="00A9055D">
          <w:rPr>
            <w:noProof/>
            <w:webHidden/>
          </w:rPr>
          <w:fldChar w:fldCharType="end"/>
        </w:r>
      </w:hyperlink>
    </w:p>
    <w:p w14:paraId="40B6B8C5" w14:textId="38E579AC" w:rsidR="00A9055D" w:rsidRDefault="001544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76" w:history="1">
        <w:r w:rsidR="00A9055D" w:rsidRPr="000555E2">
          <w:rPr>
            <w:rStyle w:val="Hyperlink"/>
            <w:noProof/>
          </w:rPr>
          <w:t>1.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The 2023–24 Local Sports Infrastructure Fund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_Toc146718976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4</w:t>
        </w:r>
        <w:r w:rsidR="00A9055D">
          <w:rPr>
            <w:noProof/>
            <w:webHidden/>
          </w:rPr>
          <w:fldChar w:fldCharType="end"/>
        </w:r>
      </w:hyperlink>
    </w:p>
    <w:p w14:paraId="3CDB38AE" w14:textId="538C8BC3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77" w:history="1">
        <w:r w:rsidR="00A9055D" w:rsidRPr="000555E2">
          <w:rPr>
            <w:rStyle w:val="Hyperlink"/>
            <w:noProof/>
          </w:rPr>
          <w:t>1.1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About the Local Sports Infrastructure Fund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_Toc146718977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4</w:t>
        </w:r>
        <w:r w:rsidR="00A9055D">
          <w:rPr>
            <w:noProof/>
            <w:webHidden/>
          </w:rPr>
          <w:fldChar w:fldCharType="end"/>
        </w:r>
      </w:hyperlink>
    </w:p>
    <w:p w14:paraId="411A4041" w14:textId="27F1447C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78" w:history="1">
        <w:r w:rsidR="00A9055D" w:rsidRPr="000555E2">
          <w:rPr>
            <w:rStyle w:val="Hyperlink"/>
            <w:noProof/>
          </w:rPr>
          <w:t>1.2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Objectives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_Toc146718978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4</w:t>
        </w:r>
        <w:r w:rsidR="00A9055D">
          <w:rPr>
            <w:noProof/>
            <w:webHidden/>
          </w:rPr>
          <w:fldChar w:fldCharType="end"/>
        </w:r>
      </w:hyperlink>
    </w:p>
    <w:p w14:paraId="271FDDAC" w14:textId="6D8CF958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79" w:history="1">
        <w:r w:rsidR="00A9055D" w:rsidRPr="000555E2">
          <w:rPr>
            <w:rStyle w:val="Hyperlink"/>
            <w:noProof/>
          </w:rPr>
          <w:t>1.3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Outcomes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_Toc146718979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5</w:t>
        </w:r>
        <w:r w:rsidR="00A9055D">
          <w:rPr>
            <w:noProof/>
            <w:webHidden/>
          </w:rPr>
          <w:fldChar w:fldCharType="end"/>
        </w:r>
      </w:hyperlink>
    </w:p>
    <w:p w14:paraId="0C87E415" w14:textId="1460DB60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0" w:history="1">
        <w:r w:rsidR="00A9055D" w:rsidRPr="000555E2">
          <w:rPr>
            <w:rStyle w:val="Hyperlink"/>
            <w:noProof/>
          </w:rPr>
          <w:t>1.4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Investment priorities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_Toc146718980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6</w:t>
        </w:r>
        <w:r w:rsidR="00A9055D">
          <w:rPr>
            <w:noProof/>
            <w:webHidden/>
          </w:rPr>
          <w:fldChar w:fldCharType="end"/>
        </w:r>
      </w:hyperlink>
    </w:p>
    <w:p w14:paraId="5445AFE0" w14:textId="397BC936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1" w:history="1">
        <w:r w:rsidR="00A9055D" w:rsidRPr="000555E2">
          <w:rPr>
            <w:rStyle w:val="Hyperlink"/>
            <w:noProof/>
          </w:rPr>
          <w:t>1.5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Timelines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_Toc146718981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6</w:t>
        </w:r>
        <w:r w:rsidR="00A9055D">
          <w:rPr>
            <w:noProof/>
            <w:webHidden/>
          </w:rPr>
          <w:fldChar w:fldCharType="end"/>
        </w:r>
      </w:hyperlink>
    </w:p>
    <w:p w14:paraId="107911B3" w14:textId="4415659F" w:rsidR="00A9055D" w:rsidRDefault="001544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82" w:history="1">
        <w:r w:rsidR="00A9055D" w:rsidRPr="000555E2">
          <w:rPr>
            <w:rStyle w:val="Hyperlink"/>
            <w:noProof/>
          </w:rPr>
          <w:t>2.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Eligibility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_Toc146718982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7</w:t>
        </w:r>
        <w:r w:rsidR="00A9055D">
          <w:rPr>
            <w:noProof/>
            <w:webHidden/>
          </w:rPr>
          <w:fldChar w:fldCharType="end"/>
        </w:r>
      </w:hyperlink>
    </w:p>
    <w:p w14:paraId="0FA8B408" w14:textId="712C028A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3" w:history="1">
        <w:r w:rsidR="00A9055D" w:rsidRPr="000555E2">
          <w:rPr>
            <w:rStyle w:val="Hyperlink"/>
            <w:noProof/>
          </w:rPr>
          <w:t>2.1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2.1  Eligible applicants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_Toc146718983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7</w:t>
        </w:r>
        <w:r w:rsidR="00A9055D">
          <w:rPr>
            <w:noProof/>
            <w:webHidden/>
          </w:rPr>
          <w:fldChar w:fldCharType="end"/>
        </w:r>
      </w:hyperlink>
    </w:p>
    <w:p w14:paraId="560F4CA1" w14:textId="7BAEAFE6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4" w:history="1">
        <w:r w:rsidR="00A9055D" w:rsidRPr="000555E2">
          <w:rPr>
            <w:rStyle w:val="Hyperlink"/>
            <w:noProof/>
          </w:rPr>
          <w:t>2.2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Eligible applications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_Toc146718984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7</w:t>
        </w:r>
        <w:r w:rsidR="00A9055D">
          <w:rPr>
            <w:noProof/>
            <w:webHidden/>
          </w:rPr>
          <w:fldChar w:fldCharType="end"/>
        </w:r>
      </w:hyperlink>
    </w:p>
    <w:p w14:paraId="23FB9F65" w14:textId="20E213C7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5" w:history="1">
        <w:r w:rsidR="00A9055D" w:rsidRPr="000555E2">
          <w:rPr>
            <w:rStyle w:val="Hyperlink"/>
            <w:noProof/>
          </w:rPr>
          <w:t>2.3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Performance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_Toc146718985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8</w:t>
        </w:r>
        <w:r w:rsidR="00A9055D">
          <w:rPr>
            <w:noProof/>
            <w:webHidden/>
          </w:rPr>
          <w:fldChar w:fldCharType="end"/>
        </w:r>
      </w:hyperlink>
    </w:p>
    <w:p w14:paraId="071EB68B" w14:textId="7C1127B0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6" w:history="1">
        <w:r w:rsidR="00A9055D" w:rsidRPr="000555E2">
          <w:rPr>
            <w:rStyle w:val="Hyperlink"/>
            <w:noProof/>
          </w:rPr>
          <w:t>2.4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Facilities on school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land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_Toc146718986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8</w:t>
        </w:r>
        <w:r w:rsidR="00A9055D">
          <w:rPr>
            <w:noProof/>
            <w:webHidden/>
          </w:rPr>
          <w:fldChar w:fldCharType="end"/>
        </w:r>
      </w:hyperlink>
    </w:p>
    <w:p w14:paraId="404DA599" w14:textId="249DB90E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7" w:history="1">
        <w:r w:rsidR="00A9055D" w:rsidRPr="000555E2">
          <w:rPr>
            <w:rStyle w:val="Hyperlink"/>
            <w:noProof/>
          </w:rPr>
          <w:t>2.5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Facilities on Crown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land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_Toc146718987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8</w:t>
        </w:r>
        <w:r w:rsidR="00A9055D">
          <w:rPr>
            <w:noProof/>
            <w:webHidden/>
          </w:rPr>
          <w:fldChar w:fldCharType="end"/>
        </w:r>
      </w:hyperlink>
    </w:p>
    <w:p w14:paraId="7DD6B3C6" w14:textId="49E32C83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88" w:history="1">
        <w:r w:rsidR="00A9055D" w:rsidRPr="000555E2">
          <w:rPr>
            <w:rStyle w:val="Hyperlink"/>
            <w:noProof/>
          </w:rPr>
          <w:t>2.6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Types of activities that will not be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funded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_Toc146718988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9</w:t>
        </w:r>
        <w:r w:rsidR="00A9055D">
          <w:rPr>
            <w:noProof/>
            <w:webHidden/>
          </w:rPr>
          <w:fldChar w:fldCharType="end"/>
        </w:r>
      </w:hyperlink>
    </w:p>
    <w:p w14:paraId="30BBA0ED" w14:textId="47D02EE8" w:rsidR="00A9055D" w:rsidRDefault="001544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89" w:history="1">
        <w:r w:rsidR="00A9055D" w:rsidRPr="000555E2">
          <w:rPr>
            <w:rStyle w:val="Hyperlink"/>
            <w:noProof/>
          </w:rPr>
          <w:t>3.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Funding details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_Toc146718989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11</w:t>
        </w:r>
        <w:r w:rsidR="00A9055D">
          <w:rPr>
            <w:noProof/>
            <w:webHidden/>
          </w:rPr>
          <w:fldChar w:fldCharType="end"/>
        </w:r>
      </w:hyperlink>
    </w:p>
    <w:p w14:paraId="29197074" w14:textId="6B4DD41C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0" w:history="1">
        <w:r w:rsidR="00A9055D" w:rsidRPr="000555E2">
          <w:rPr>
            <w:rStyle w:val="Hyperlink"/>
            <w:noProof/>
          </w:rPr>
          <w:t>3.1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Funding Streams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_Toc146718990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11</w:t>
        </w:r>
        <w:r w:rsidR="00A9055D">
          <w:rPr>
            <w:noProof/>
            <w:webHidden/>
          </w:rPr>
          <w:fldChar w:fldCharType="end"/>
        </w:r>
      </w:hyperlink>
    </w:p>
    <w:p w14:paraId="4FFBC923" w14:textId="7B31DF5B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1" w:history="1">
        <w:r w:rsidR="00A9055D" w:rsidRPr="000555E2">
          <w:rPr>
            <w:rStyle w:val="Hyperlink"/>
            <w:noProof/>
          </w:rPr>
          <w:t>3.2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Funding Ratios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_Toc146718991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12</w:t>
        </w:r>
        <w:r w:rsidR="00A9055D">
          <w:rPr>
            <w:noProof/>
            <w:webHidden/>
          </w:rPr>
          <w:fldChar w:fldCharType="end"/>
        </w:r>
      </w:hyperlink>
    </w:p>
    <w:p w14:paraId="096029FF" w14:textId="33C2C603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2" w:history="1">
        <w:r w:rsidR="00A9055D" w:rsidRPr="000555E2">
          <w:rPr>
            <w:rStyle w:val="Hyperlink"/>
            <w:noProof/>
          </w:rPr>
          <w:t>3.3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In-kind contributions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_Toc146718992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13</w:t>
        </w:r>
        <w:r w:rsidR="00A9055D">
          <w:rPr>
            <w:noProof/>
            <w:webHidden/>
          </w:rPr>
          <w:fldChar w:fldCharType="end"/>
        </w:r>
      </w:hyperlink>
    </w:p>
    <w:p w14:paraId="4937CCCA" w14:textId="123D550C" w:rsidR="00A9055D" w:rsidRDefault="001544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93" w:history="1">
        <w:r w:rsidR="00A9055D" w:rsidRPr="000555E2">
          <w:rPr>
            <w:rStyle w:val="Hyperlink"/>
            <w:noProof/>
          </w:rPr>
          <w:t>4.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Funding stream details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_Toc146718993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14</w:t>
        </w:r>
        <w:r w:rsidR="00A9055D">
          <w:rPr>
            <w:noProof/>
            <w:webHidden/>
          </w:rPr>
          <w:fldChar w:fldCharType="end"/>
        </w:r>
      </w:hyperlink>
    </w:p>
    <w:p w14:paraId="7CB84136" w14:textId="68842E5F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4" w:history="1">
        <w:r w:rsidR="00A9055D" w:rsidRPr="000555E2">
          <w:rPr>
            <w:rStyle w:val="Hyperlink"/>
            <w:noProof/>
          </w:rPr>
          <w:t>4.1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Community Facilities Stream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_Toc146718994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14</w:t>
        </w:r>
        <w:r w:rsidR="00A9055D">
          <w:rPr>
            <w:noProof/>
            <w:webHidden/>
          </w:rPr>
          <w:fldChar w:fldCharType="end"/>
        </w:r>
      </w:hyperlink>
    </w:p>
    <w:p w14:paraId="43AAC108" w14:textId="77D41DF2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5" w:history="1">
        <w:r w:rsidR="00A9055D" w:rsidRPr="000555E2">
          <w:rPr>
            <w:rStyle w:val="Hyperlink"/>
            <w:noProof/>
          </w:rPr>
          <w:t>4.2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Community Sports Lighting Stream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_Toc146718995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17</w:t>
        </w:r>
        <w:r w:rsidR="00A9055D">
          <w:rPr>
            <w:noProof/>
            <w:webHidden/>
          </w:rPr>
          <w:fldChar w:fldCharType="end"/>
        </w:r>
      </w:hyperlink>
    </w:p>
    <w:p w14:paraId="08BC3909" w14:textId="010A195F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8996" w:history="1">
        <w:r w:rsidR="00A9055D" w:rsidRPr="000555E2">
          <w:rPr>
            <w:rStyle w:val="Hyperlink"/>
            <w:noProof/>
          </w:rPr>
          <w:t>4.3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Planning Stream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_Toc146718996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19</w:t>
        </w:r>
        <w:r w:rsidR="00A9055D">
          <w:rPr>
            <w:noProof/>
            <w:webHidden/>
          </w:rPr>
          <w:fldChar w:fldCharType="end"/>
        </w:r>
      </w:hyperlink>
    </w:p>
    <w:p w14:paraId="37E4BBAD" w14:textId="67ACEB21" w:rsidR="00A9055D" w:rsidRDefault="001544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97" w:history="1">
        <w:r w:rsidR="00A9055D" w:rsidRPr="000555E2">
          <w:rPr>
            <w:rStyle w:val="Hyperlink"/>
            <w:noProof/>
          </w:rPr>
          <w:t>5.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Supporting Documentation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_Toc146718997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22</w:t>
        </w:r>
        <w:r w:rsidR="00A9055D">
          <w:rPr>
            <w:noProof/>
            <w:webHidden/>
          </w:rPr>
          <w:fldChar w:fldCharType="end"/>
        </w:r>
      </w:hyperlink>
    </w:p>
    <w:p w14:paraId="5D00B888" w14:textId="2CF17315" w:rsidR="00A9055D" w:rsidRDefault="001544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98" w:history="1">
        <w:r w:rsidR="00A9055D" w:rsidRPr="000555E2">
          <w:rPr>
            <w:rStyle w:val="Hyperlink"/>
            <w:noProof/>
          </w:rPr>
          <w:t>6.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Application Process and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Closing Date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_Toc146718998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26</w:t>
        </w:r>
        <w:r w:rsidR="00A9055D">
          <w:rPr>
            <w:noProof/>
            <w:webHidden/>
          </w:rPr>
          <w:fldChar w:fldCharType="end"/>
        </w:r>
      </w:hyperlink>
    </w:p>
    <w:p w14:paraId="7FB42DB1" w14:textId="7BF1286A" w:rsidR="00A9055D" w:rsidRDefault="001544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8999" w:history="1">
        <w:r w:rsidR="00A9055D" w:rsidRPr="000555E2">
          <w:rPr>
            <w:rStyle w:val="Hyperlink"/>
            <w:noProof/>
          </w:rPr>
          <w:t>7.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Assessment Process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_Toc146718999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28</w:t>
        </w:r>
        <w:r w:rsidR="00A9055D">
          <w:rPr>
            <w:noProof/>
            <w:webHidden/>
          </w:rPr>
          <w:fldChar w:fldCharType="end"/>
        </w:r>
      </w:hyperlink>
    </w:p>
    <w:p w14:paraId="3E49DBE8" w14:textId="3D0E08E8" w:rsidR="00A9055D" w:rsidRDefault="001544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9000" w:history="1">
        <w:r w:rsidR="00A9055D" w:rsidRPr="000555E2">
          <w:rPr>
            <w:rStyle w:val="Hyperlink"/>
            <w:noProof/>
          </w:rPr>
          <w:t>8.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Conditions that apply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to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funding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_Toc146719000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29</w:t>
        </w:r>
        <w:r w:rsidR="00A9055D">
          <w:rPr>
            <w:noProof/>
            <w:webHidden/>
          </w:rPr>
          <w:fldChar w:fldCharType="end"/>
        </w:r>
      </w:hyperlink>
    </w:p>
    <w:p w14:paraId="32862FD2" w14:textId="57BDA4FA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1" w:history="1">
        <w:r w:rsidR="00A9055D" w:rsidRPr="000555E2">
          <w:rPr>
            <w:rStyle w:val="Hyperlink"/>
            <w:noProof/>
          </w:rPr>
          <w:t>8.1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Grant Agreements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_Toc146719001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29</w:t>
        </w:r>
        <w:r w:rsidR="00A9055D">
          <w:rPr>
            <w:noProof/>
            <w:webHidden/>
          </w:rPr>
          <w:fldChar w:fldCharType="end"/>
        </w:r>
      </w:hyperlink>
    </w:p>
    <w:p w14:paraId="60E54B47" w14:textId="55CD0FB1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2" w:history="1">
        <w:r w:rsidR="00A9055D" w:rsidRPr="000555E2">
          <w:rPr>
            <w:rStyle w:val="Hyperlink"/>
            <w:noProof/>
          </w:rPr>
          <w:t>8.2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Acknowledging the Victorian Government’s support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and promoting success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_Toc146719002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30</w:t>
        </w:r>
        <w:r w:rsidR="00A9055D">
          <w:rPr>
            <w:noProof/>
            <w:webHidden/>
          </w:rPr>
          <w:fldChar w:fldCharType="end"/>
        </w:r>
      </w:hyperlink>
    </w:p>
    <w:p w14:paraId="5785C147" w14:textId="45E0B4F0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3" w:history="1">
        <w:r w:rsidR="00A9055D" w:rsidRPr="000555E2">
          <w:rPr>
            <w:rStyle w:val="Hyperlink"/>
            <w:noProof/>
          </w:rPr>
          <w:t>8.3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Payments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_Toc146719003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30</w:t>
        </w:r>
        <w:r w:rsidR="00A9055D">
          <w:rPr>
            <w:noProof/>
            <w:webHidden/>
          </w:rPr>
          <w:fldChar w:fldCharType="end"/>
        </w:r>
      </w:hyperlink>
    </w:p>
    <w:p w14:paraId="41549C81" w14:textId="3F7DB3B2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4" w:history="1">
        <w:r w:rsidR="00A9055D" w:rsidRPr="000555E2">
          <w:rPr>
            <w:rStyle w:val="Hyperlink"/>
            <w:noProof/>
          </w:rPr>
          <w:t>8.4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Privacy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_Toc146719004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30</w:t>
        </w:r>
        <w:r w:rsidR="00A9055D">
          <w:rPr>
            <w:noProof/>
            <w:webHidden/>
          </w:rPr>
          <w:fldChar w:fldCharType="end"/>
        </w:r>
      </w:hyperlink>
    </w:p>
    <w:p w14:paraId="6604E74A" w14:textId="1F8C2249" w:rsidR="00A9055D" w:rsidRDefault="001544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9005" w:history="1">
        <w:r w:rsidR="00A9055D" w:rsidRPr="000555E2">
          <w:rPr>
            <w:rStyle w:val="Hyperlink"/>
            <w:noProof/>
          </w:rPr>
          <w:t>9.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Resources and additional</w:t>
        </w:r>
        <w:r w:rsidR="00A9055D" w:rsidRPr="000555E2">
          <w:rPr>
            <w:rStyle w:val="Hyperlink"/>
            <w:rFonts w:ascii="Cambria" w:hAnsi="Cambria" w:cs="Cambria"/>
            <w:noProof/>
          </w:rPr>
          <w:t xml:space="preserve"> </w:t>
        </w:r>
        <w:r w:rsidR="00A9055D" w:rsidRPr="000555E2">
          <w:rPr>
            <w:rStyle w:val="Hyperlink"/>
            <w:noProof/>
          </w:rPr>
          <w:t>information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_Toc146719005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32</w:t>
        </w:r>
        <w:r w:rsidR="00A9055D">
          <w:rPr>
            <w:noProof/>
            <w:webHidden/>
          </w:rPr>
          <w:fldChar w:fldCharType="end"/>
        </w:r>
      </w:hyperlink>
    </w:p>
    <w:p w14:paraId="6529E755" w14:textId="7225ECA0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6" w:history="1">
        <w:r w:rsidR="00A9055D" w:rsidRPr="000555E2">
          <w:rPr>
            <w:rStyle w:val="Hyperlink"/>
            <w:noProof/>
          </w:rPr>
          <w:t>9.1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Supporting documentation, forms and templates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_Toc146719006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32</w:t>
        </w:r>
        <w:r w:rsidR="00A9055D">
          <w:rPr>
            <w:noProof/>
            <w:webHidden/>
          </w:rPr>
          <w:fldChar w:fldCharType="end"/>
        </w:r>
      </w:hyperlink>
    </w:p>
    <w:p w14:paraId="139CA5D6" w14:textId="564B9D69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7" w:history="1">
        <w:r w:rsidR="00A9055D" w:rsidRPr="000555E2">
          <w:rPr>
            <w:rStyle w:val="Hyperlink"/>
            <w:noProof/>
          </w:rPr>
          <w:t>9.2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Universal Design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_Toc146719007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32</w:t>
        </w:r>
        <w:r w:rsidR="00A9055D">
          <w:rPr>
            <w:noProof/>
            <w:webHidden/>
          </w:rPr>
          <w:fldChar w:fldCharType="end"/>
        </w:r>
      </w:hyperlink>
    </w:p>
    <w:p w14:paraId="7B92C32D" w14:textId="14013B25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8" w:history="1">
        <w:r w:rsidR="00A9055D" w:rsidRPr="000555E2">
          <w:rPr>
            <w:rStyle w:val="Hyperlink"/>
            <w:noProof/>
          </w:rPr>
          <w:t>9.3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Environmentally Sustainable Design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_Toc146719008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32</w:t>
        </w:r>
        <w:r w:rsidR="00A9055D">
          <w:rPr>
            <w:noProof/>
            <w:webHidden/>
          </w:rPr>
          <w:fldChar w:fldCharType="end"/>
        </w:r>
      </w:hyperlink>
    </w:p>
    <w:p w14:paraId="48569DA4" w14:textId="3A2BE107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09" w:history="1">
        <w:r w:rsidR="00A9055D" w:rsidRPr="000555E2">
          <w:rPr>
            <w:rStyle w:val="Hyperlink"/>
            <w:noProof/>
          </w:rPr>
          <w:t>9.4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Female Friendly Sport Infrastructure Guidelines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_Toc146719009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32</w:t>
        </w:r>
        <w:r w:rsidR="00A9055D">
          <w:rPr>
            <w:noProof/>
            <w:webHidden/>
          </w:rPr>
          <w:fldChar w:fldCharType="end"/>
        </w:r>
      </w:hyperlink>
    </w:p>
    <w:p w14:paraId="3DEA8601" w14:textId="2DCC1242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10" w:history="1">
        <w:r w:rsidR="00A9055D" w:rsidRPr="000555E2">
          <w:rPr>
            <w:rStyle w:val="Hyperlink"/>
            <w:noProof/>
          </w:rPr>
          <w:t>9.5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Gender Impact Assessments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_Toc146719010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33</w:t>
        </w:r>
        <w:r w:rsidR="00A9055D">
          <w:rPr>
            <w:noProof/>
            <w:webHidden/>
          </w:rPr>
          <w:fldChar w:fldCharType="end"/>
        </w:r>
      </w:hyperlink>
    </w:p>
    <w:p w14:paraId="69239DA4" w14:textId="4A5EE712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11" w:history="1">
        <w:r w:rsidR="00A9055D" w:rsidRPr="000555E2">
          <w:rPr>
            <w:rStyle w:val="Hyperlink"/>
            <w:noProof/>
          </w:rPr>
          <w:t>9.6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Healthy Choices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_Toc146719011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33</w:t>
        </w:r>
        <w:r w:rsidR="00A9055D">
          <w:rPr>
            <w:noProof/>
            <w:webHidden/>
          </w:rPr>
          <w:fldChar w:fldCharType="end"/>
        </w:r>
      </w:hyperlink>
    </w:p>
    <w:p w14:paraId="16638F25" w14:textId="60319F44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12" w:history="1">
        <w:r w:rsidR="00A9055D" w:rsidRPr="000555E2">
          <w:rPr>
            <w:rStyle w:val="Hyperlink"/>
            <w:noProof/>
          </w:rPr>
          <w:t>9.7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Fair Play Code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_Toc146719012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33</w:t>
        </w:r>
        <w:r w:rsidR="00A9055D">
          <w:rPr>
            <w:noProof/>
            <w:webHidden/>
          </w:rPr>
          <w:fldChar w:fldCharType="end"/>
        </w:r>
      </w:hyperlink>
    </w:p>
    <w:p w14:paraId="04774DDF" w14:textId="1558308D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13" w:history="1">
        <w:r w:rsidR="00A9055D" w:rsidRPr="000555E2">
          <w:rPr>
            <w:rStyle w:val="Hyperlink"/>
            <w:noProof/>
          </w:rPr>
          <w:t>9.8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Cultural Heritage Management Plans (Aboriginal Heritage Regulations 2018)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_Toc146719013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33</w:t>
        </w:r>
        <w:r w:rsidR="00A9055D">
          <w:rPr>
            <w:noProof/>
            <w:webHidden/>
          </w:rPr>
          <w:fldChar w:fldCharType="end"/>
        </w:r>
      </w:hyperlink>
    </w:p>
    <w:p w14:paraId="6FF305CD" w14:textId="2738D7E9" w:rsidR="00A9055D" w:rsidRDefault="001544D1">
      <w:pPr>
        <w:pStyle w:val="TOC2"/>
        <w:tabs>
          <w:tab w:val="left" w:pos="80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lang w:eastAsia="en-AU"/>
        </w:rPr>
      </w:pPr>
      <w:hyperlink w:anchor="_Toc146719014" w:history="1">
        <w:r w:rsidR="00A9055D" w:rsidRPr="000555E2">
          <w:rPr>
            <w:rStyle w:val="Hyperlink"/>
            <w:noProof/>
          </w:rPr>
          <w:t>9.9</w:t>
        </w:r>
        <w:r w:rsidR="00A9055D">
          <w:rPr>
            <w:rFonts w:asciiTheme="minorHAnsi" w:eastAsiaTheme="minorEastAsia" w:hAnsiTheme="minorHAnsi" w:cstheme="minorBidi"/>
            <w:noProof/>
            <w:sz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Future proofing community sport and recreation facilities: a road map for climate change management for the sport and recreation facilities sector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_Toc146719014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33</w:t>
        </w:r>
        <w:r w:rsidR="00A9055D">
          <w:rPr>
            <w:noProof/>
            <w:webHidden/>
          </w:rPr>
          <w:fldChar w:fldCharType="end"/>
        </w:r>
      </w:hyperlink>
    </w:p>
    <w:p w14:paraId="5932869A" w14:textId="20C3CF91" w:rsidR="00A9055D" w:rsidRDefault="001544D1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AU"/>
        </w:rPr>
      </w:pPr>
      <w:hyperlink w:anchor="_Toc146719015" w:history="1">
        <w:r w:rsidR="00A9055D" w:rsidRPr="000555E2">
          <w:rPr>
            <w:rStyle w:val="Hyperlink"/>
            <w:noProof/>
          </w:rPr>
          <w:t>10.</w:t>
        </w:r>
        <w:r w:rsidR="00A9055D">
          <w:rPr>
            <w:rFonts w:asciiTheme="minorHAnsi" w:eastAsiaTheme="minorEastAsia" w:hAnsiTheme="minorHAnsi" w:cstheme="minorBidi"/>
            <w:b w:val="0"/>
            <w:noProof/>
            <w:sz w:val="22"/>
            <w:szCs w:val="22"/>
            <w:lang w:eastAsia="en-AU"/>
          </w:rPr>
          <w:tab/>
        </w:r>
        <w:r w:rsidR="00A9055D" w:rsidRPr="000555E2">
          <w:rPr>
            <w:rStyle w:val="Hyperlink"/>
            <w:noProof/>
          </w:rPr>
          <w:t>Appendix 1 – Glossary</w:t>
        </w:r>
        <w:r w:rsidR="00A9055D">
          <w:rPr>
            <w:noProof/>
            <w:webHidden/>
          </w:rPr>
          <w:tab/>
        </w:r>
        <w:r w:rsidR="00A9055D">
          <w:rPr>
            <w:noProof/>
            <w:webHidden/>
          </w:rPr>
          <w:fldChar w:fldCharType="begin"/>
        </w:r>
        <w:r w:rsidR="00A9055D">
          <w:rPr>
            <w:noProof/>
            <w:webHidden/>
          </w:rPr>
          <w:instrText xml:space="preserve"> PAGEREF _Toc146719015 \h </w:instrText>
        </w:r>
        <w:r w:rsidR="00A9055D">
          <w:rPr>
            <w:noProof/>
            <w:webHidden/>
          </w:rPr>
        </w:r>
        <w:r w:rsidR="00A9055D">
          <w:rPr>
            <w:noProof/>
            <w:webHidden/>
          </w:rPr>
          <w:fldChar w:fldCharType="separate"/>
        </w:r>
        <w:r w:rsidR="00A9055D">
          <w:rPr>
            <w:noProof/>
            <w:webHidden/>
          </w:rPr>
          <w:t>34</w:t>
        </w:r>
        <w:r w:rsidR="00A9055D">
          <w:rPr>
            <w:noProof/>
            <w:webHidden/>
          </w:rPr>
          <w:fldChar w:fldCharType="end"/>
        </w:r>
      </w:hyperlink>
    </w:p>
    <w:p w14:paraId="139A1BF7" w14:textId="0262A8FA" w:rsidR="0054276C" w:rsidRPr="0054276C" w:rsidRDefault="00DE77E3" w:rsidP="0054276C">
      <w:pPr>
        <w:rPr>
          <w:lang w:val="en-GB"/>
        </w:rPr>
      </w:pPr>
      <w:r>
        <w:rPr>
          <w:lang w:val="en-GB"/>
        </w:rPr>
        <w:fldChar w:fldCharType="end"/>
      </w:r>
    </w:p>
    <w:p w14:paraId="68BF9EA5" w14:textId="15272327" w:rsidR="00926450" w:rsidRDefault="00ED1255" w:rsidP="001401BE">
      <w:pPr>
        <w:pStyle w:val="Heading1"/>
      </w:pPr>
      <w:bookmarkStart w:id="0" w:name="_Toc146718975"/>
      <w:r>
        <w:t>Message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Minister</w:t>
      </w:r>
      <w:bookmarkEnd w:id="0"/>
    </w:p>
    <w:p w14:paraId="1A360E17" w14:textId="46C90F35" w:rsidR="00926450" w:rsidRDefault="00ED1255" w:rsidP="001401BE">
      <w:r>
        <w:t>To</w:t>
      </w:r>
      <w:r w:rsidR="001401BE">
        <w:t xml:space="preserve"> </w:t>
      </w:r>
      <w:r>
        <w:t>encourage</w:t>
      </w:r>
      <w:r w:rsidR="001401BE">
        <w:t xml:space="preserve"> </w:t>
      </w:r>
      <w:r>
        <w:t>even</w:t>
      </w:r>
      <w:r w:rsidR="001401BE">
        <w:t xml:space="preserve"> </w:t>
      </w:r>
      <w:r>
        <w:t>more</w:t>
      </w:r>
      <w:r w:rsidR="001401BE">
        <w:t xml:space="preserve"> </w:t>
      </w:r>
      <w:r>
        <w:t>Victorians</w:t>
      </w:r>
      <w:r w:rsidR="001401BE">
        <w:t xml:space="preserve"> </w:t>
      </w:r>
      <w:r>
        <w:t>to</w:t>
      </w:r>
      <w:r w:rsidR="001401BE">
        <w:t xml:space="preserve"> </w:t>
      </w:r>
      <w:r>
        <w:t>get</w:t>
      </w:r>
      <w:r w:rsidR="001401BE">
        <w:t xml:space="preserve"> </w:t>
      </w:r>
      <w:r>
        <w:t>active</w:t>
      </w:r>
      <w:r w:rsidR="001401BE">
        <w:t xml:space="preserve"> </w:t>
      </w:r>
      <w:r>
        <w:t>and</w:t>
      </w:r>
      <w:r w:rsidR="001401BE">
        <w:t xml:space="preserve"> </w:t>
      </w:r>
      <w:r>
        <w:t>participate</w:t>
      </w:r>
      <w:r w:rsidR="001401BE">
        <w:t xml:space="preserve"> </w:t>
      </w:r>
      <w:r>
        <w:t>in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recreation,</w:t>
      </w:r>
      <w:r w:rsidR="001401BE">
        <w:t xml:space="preserve"> </w:t>
      </w:r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is</w:t>
      </w:r>
      <w:r w:rsidR="001401BE">
        <w:t xml:space="preserve"> </w:t>
      </w:r>
      <w:r>
        <w:t>supporting</w:t>
      </w:r>
      <w:r w:rsidR="001401BE">
        <w:t xml:space="preserve"> </w:t>
      </w:r>
      <w:r>
        <w:t>communities</w:t>
      </w:r>
      <w:r w:rsidR="001401BE">
        <w:t xml:space="preserve"> </w:t>
      </w:r>
      <w:r>
        <w:t>by</w:t>
      </w:r>
      <w:r w:rsidR="001401BE">
        <w:t xml:space="preserve"> </w:t>
      </w:r>
      <w:r>
        <w:t>investing</w:t>
      </w:r>
      <w:r w:rsidR="001401BE">
        <w:t xml:space="preserve"> </w:t>
      </w:r>
      <w:r>
        <w:t>in</w:t>
      </w:r>
      <w:r w:rsidR="001401BE">
        <w:rPr>
          <w:rFonts w:ascii="Cambria" w:hAnsi="Cambria" w:cs="Cambria"/>
        </w:rPr>
        <w:t xml:space="preserve"> </w:t>
      </w:r>
      <w:r>
        <w:t>local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infrastructure.</w:t>
      </w:r>
      <w:r w:rsidR="001401BE">
        <w:t xml:space="preserve"> </w:t>
      </w:r>
    </w:p>
    <w:p w14:paraId="26C73C48" w14:textId="5F24A927" w:rsidR="00926450" w:rsidRDefault="00ED1255" w:rsidP="001401BE">
      <w:r>
        <w:t>As</w:t>
      </w:r>
      <w:r w:rsidR="001401BE">
        <w:t xml:space="preserve"> </w:t>
      </w:r>
      <w:r>
        <w:t>the</w:t>
      </w:r>
      <w:r w:rsidR="001401BE">
        <w:t xml:space="preserve"> </w:t>
      </w:r>
      <w:r>
        <w:t>Minister</w:t>
      </w:r>
      <w:r w:rsidR="001401BE">
        <w:t xml:space="preserve"> </w:t>
      </w:r>
      <w:r>
        <w:t>for</w:t>
      </w:r>
      <w:r w:rsidR="001401BE">
        <w:t xml:space="preserve"> </w:t>
      </w:r>
      <w:r>
        <w:t>Community</w:t>
      </w:r>
      <w:r w:rsidR="001401BE">
        <w:t xml:space="preserve"> </w:t>
      </w:r>
      <w:r>
        <w:t>Sport,</w:t>
      </w:r>
      <w:r w:rsidR="001401BE">
        <w:t xml:space="preserve"> </w:t>
      </w:r>
      <w:r>
        <w:t>I’m</w:t>
      </w:r>
      <w:r w:rsidR="001401BE">
        <w:t xml:space="preserve"> </w:t>
      </w:r>
      <w:r>
        <w:t>pleased</w:t>
      </w:r>
      <w:r w:rsidR="001401BE">
        <w:t xml:space="preserve"> </w:t>
      </w:r>
      <w:r>
        <w:t>to</w:t>
      </w:r>
      <w:r w:rsidR="001401BE">
        <w:t xml:space="preserve"> </w:t>
      </w:r>
      <w:r>
        <w:t>announce</w:t>
      </w:r>
      <w:r w:rsidR="001401BE">
        <w:t xml:space="preserve"> </w:t>
      </w:r>
      <w:r>
        <w:t>applications</w:t>
      </w:r>
      <w:r w:rsidR="001401BE">
        <w:t xml:space="preserve"> </w:t>
      </w:r>
      <w:r>
        <w:t>are</w:t>
      </w:r>
      <w:r w:rsidR="001401BE">
        <w:t xml:space="preserve"> </w:t>
      </w:r>
      <w:r>
        <w:t>now</w:t>
      </w:r>
      <w:r w:rsidR="001401BE">
        <w:t xml:space="preserve"> </w:t>
      </w:r>
      <w:r>
        <w:t>open</w:t>
      </w:r>
      <w:r w:rsidR="001401BE">
        <w:t xml:space="preserve"> </w:t>
      </w:r>
      <w:r>
        <w:t>for</w:t>
      </w:r>
      <w:r w:rsidR="001401BE">
        <w:t xml:space="preserve"> </w:t>
      </w:r>
      <w:r>
        <w:t>the</w:t>
      </w:r>
      <w:r w:rsidR="001401BE">
        <w:t xml:space="preserve"> </w:t>
      </w:r>
      <w:r>
        <w:t>2023–24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</w:t>
      </w:r>
      <w:r w:rsidR="001401BE">
        <w:t xml:space="preserve"> </w:t>
      </w:r>
      <w:r>
        <w:t>–</w:t>
      </w:r>
      <w:r w:rsidR="001401BE">
        <w:t xml:space="preserve"> </w:t>
      </w:r>
      <w:r>
        <w:t>backed</w:t>
      </w:r>
      <w:r w:rsidR="001401BE">
        <w:t xml:space="preserve"> </w:t>
      </w:r>
      <w:r>
        <w:t>by</w:t>
      </w:r>
      <w:r w:rsidR="001401BE">
        <w:t xml:space="preserve"> </w:t>
      </w:r>
      <w:r>
        <w:t>funding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state</w:t>
      </w:r>
      <w:r w:rsidR="001401BE">
        <w:t xml:space="preserve"> </w:t>
      </w:r>
      <w:r>
        <w:t>budget.</w:t>
      </w:r>
    </w:p>
    <w:p w14:paraId="44606B46" w14:textId="1213375A" w:rsidR="00926450" w:rsidRDefault="00ED1255" w:rsidP="001401BE">
      <w:r>
        <w:t>With</w:t>
      </w:r>
      <w:r w:rsidR="001401BE">
        <w:t xml:space="preserve"> </w:t>
      </w:r>
      <w:r>
        <w:t>overwhelming</w:t>
      </w:r>
      <w:r w:rsidR="001401BE">
        <w:t xml:space="preserve"> </w:t>
      </w:r>
      <w:r>
        <w:t>demand</w:t>
      </w:r>
      <w:r w:rsidR="001401BE">
        <w:t xml:space="preserve"> </w:t>
      </w:r>
      <w:r>
        <w:t>for</w:t>
      </w:r>
      <w:r w:rsidR="001401BE">
        <w:t xml:space="preserve"> </w:t>
      </w:r>
      <w:r>
        <w:t>infrastructure,</w:t>
      </w:r>
      <w:r w:rsidR="001401BE">
        <w:t xml:space="preserve"> </w:t>
      </w:r>
      <w:r>
        <w:t>the</w:t>
      </w:r>
      <w:r w:rsidR="001401BE">
        <w:t xml:space="preserve"> </w:t>
      </w:r>
      <w:r>
        <w:t>fund</w:t>
      </w:r>
      <w:r w:rsidR="001401BE">
        <w:t xml:space="preserve"> </w:t>
      </w:r>
      <w:r>
        <w:t>supports</w:t>
      </w:r>
      <w:r w:rsidR="001401BE">
        <w:t xml:space="preserve"> </w:t>
      </w:r>
      <w:r>
        <w:t>projects</w:t>
      </w:r>
      <w:r w:rsidR="001401BE">
        <w:t xml:space="preserve"> </w:t>
      </w:r>
      <w:r>
        <w:t>across</w:t>
      </w:r>
      <w:r w:rsidR="001401BE">
        <w:t xml:space="preserve"> </w:t>
      </w:r>
      <w:r>
        <w:t>3</w:t>
      </w:r>
      <w:r w:rsidR="001401BE">
        <w:t xml:space="preserve"> </w:t>
      </w:r>
      <w:r>
        <w:t>funding</w:t>
      </w:r>
      <w:r w:rsidR="001401BE">
        <w:t xml:space="preserve"> </w:t>
      </w:r>
      <w:r>
        <w:t>streams</w:t>
      </w:r>
      <w:r w:rsidR="001401BE">
        <w:t xml:space="preserve"> </w:t>
      </w:r>
      <w:r>
        <w:t>including</w:t>
      </w:r>
      <w:r w:rsidR="001401BE">
        <w:t xml:space="preserve"> </w:t>
      </w:r>
      <w:r>
        <w:t>grants</w:t>
      </w:r>
      <w:r w:rsidR="001401BE">
        <w:t xml:space="preserve"> </w:t>
      </w:r>
      <w:r>
        <w:t>of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$300,000</w:t>
      </w:r>
      <w:r w:rsidR="001401BE">
        <w:t xml:space="preserve"> </w:t>
      </w:r>
      <w:r>
        <w:t>for</w:t>
      </w:r>
      <w:r w:rsidR="001401BE">
        <w:t xml:space="preserve"> </w:t>
      </w:r>
      <w:r>
        <w:t>Community</w:t>
      </w:r>
      <w:r w:rsidR="001401BE">
        <w:t xml:space="preserve"> </w:t>
      </w:r>
      <w:r>
        <w:t>Facilities,</w:t>
      </w:r>
      <w:r w:rsidR="001401BE">
        <w:t xml:space="preserve"> </w:t>
      </w:r>
      <w:r>
        <w:t>up</w:t>
      </w:r>
      <w:r w:rsidR="001401BE">
        <w:rPr>
          <w:rFonts w:ascii="Cambria" w:hAnsi="Cambria" w:cs="Cambria"/>
        </w:rPr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$250,000</w:t>
      </w:r>
      <w:r w:rsidR="001401BE">
        <w:t xml:space="preserve"> </w:t>
      </w:r>
      <w:r>
        <w:t>for</w:t>
      </w:r>
      <w:r w:rsidR="001401BE">
        <w:t xml:space="preserve"> </w:t>
      </w:r>
      <w:r>
        <w:t>Community</w:t>
      </w:r>
      <w:r w:rsidR="001401BE">
        <w:t xml:space="preserve"> </w:t>
      </w:r>
      <w:r>
        <w:t>Sports</w:t>
      </w:r>
      <w:r w:rsidR="001401BE">
        <w:t xml:space="preserve"> </w:t>
      </w:r>
      <w:r>
        <w:t>Lighting,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up</w:t>
      </w:r>
      <w:r w:rsidR="001401BE">
        <w:rPr>
          <w:rFonts w:ascii="Cambria" w:hAnsi="Cambria" w:cs="Cambria"/>
        </w:rPr>
        <w:t xml:space="preserve"> </w:t>
      </w:r>
      <w:r>
        <w:t>to</w:t>
      </w:r>
      <w:r w:rsidR="001401BE">
        <w:t xml:space="preserve"> </w:t>
      </w:r>
      <w:r>
        <w:t>$40,000</w:t>
      </w:r>
      <w:r w:rsidR="001401BE">
        <w:t xml:space="preserve"> </w:t>
      </w:r>
      <w:r>
        <w:t>for</w:t>
      </w:r>
      <w:r w:rsidR="001401BE">
        <w:t xml:space="preserve"> </w:t>
      </w:r>
      <w:r>
        <w:t>Planning.</w:t>
      </w:r>
    </w:p>
    <w:p w14:paraId="42004375" w14:textId="1FFFB846" w:rsidR="00926450" w:rsidRDefault="00ED1255" w:rsidP="001401BE">
      <w:r>
        <w:t>Better</w:t>
      </w:r>
      <w:r w:rsidR="001401BE">
        <w:t xml:space="preserve"> </w:t>
      </w:r>
      <w:r>
        <w:t>infrastructure</w:t>
      </w:r>
      <w:r w:rsidR="001401BE">
        <w:t xml:space="preserve"> </w:t>
      </w:r>
      <w:r>
        <w:t>will</w:t>
      </w:r>
      <w:r w:rsidR="001401BE">
        <w:t xml:space="preserve"> </w:t>
      </w:r>
      <w:r>
        <w:t>allow</w:t>
      </w:r>
      <w:r w:rsidR="001401BE">
        <w:t xml:space="preserve"> </w:t>
      </w:r>
      <w:r>
        <w:t>sports</w:t>
      </w:r>
      <w:r w:rsidR="001401BE">
        <w:t xml:space="preserve"> </w:t>
      </w:r>
      <w:r>
        <w:t>clubs,</w:t>
      </w:r>
      <w:r w:rsidR="001401BE">
        <w:t xml:space="preserve"> </w:t>
      </w:r>
      <w:r>
        <w:t>facility</w:t>
      </w:r>
      <w:r w:rsidR="001401BE">
        <w:t xml:space="preserve"> </w:t>
      </w:r>
      <w:r>
        <w:t>managers</w:t>
      </w:r>
      <w:r w:rsidR="001401BE">
        <w:t xml:space="preserve"> </w:t>
      </w:r>
      <w:r>
        <w:t>and</w:t>
      </w:r>
      <w:r w:rsidR="001401BE">
        <w:t xml:space="preserve"> </w:t>
      </w:r>
      <w:r>
        <w:t>community</w:t>
      </w:r>
      <w:r w:rsidR="001401BE">
        <w:t xml:space="preserve"> </w:t>
      </w:r>
      <w:r>
        <w:t>organisations</w:t>
      </w:r>
      <w:r w:rsidR="001401BE">
        <w:t xml:space="preserve"> </w:t>
      </w:r>
      <w:r>
        <w:t>to</w:t>
      </w:r>
      <w:r w:rsidR="001401BE">
        <w:t xml:space="preserve"> </w:t>
      </w:r>
      <w:r>
        <w:t>accommodate</w:t>
      </w:r>
      <w:r w:rsidR="001401BE">
        <w:t xml:space="preserve"> </w:t>
      </w:r>
      <w:r>
        <w:t>more</w:t>
      </w:r>
      <w:r w:rsidR="001401BE">
        <w:t xml:space="preserve"> </w:t>
      </w:r>
      <w:r>
        <w:t>people,</w:t>
      </w:r>
      <w:r w:rsidR="001401BE">
        <w:t xml:space="preserve"> </w:t>
      </w:r>
      <w:r>
        <w:t>create</w:t>
      </w:r>
      <w:r w:rsidR="001401BE">
        <w:t xml:space="preserve"> </w:t>
      </w:r>
      <w:r>
        <w:t>more</w:t>
      </w:r>
      <w:r w:rsidR="001401BE">
        <w:t xml:space="preserve"> </w:t>
      </w:r>
      <w:r>
        <w:t>participation</w:t>
      </w:r>
      <w:r w:rsidR="001401BE">
        <w:t xml:space="preserve"> </w:t>
      </w:r>
      <w:r>
        <w:t>opportunities</w:t>
      </w:r>
      <w:r w:rsidR="001401BE">
        <w:t xml:space="preserve"> </w:t>
      </w:r>
      <w:r>
        <w:t>and</w:t>
      </w:r>
      <w:r w:rsidR="001401BE">
        <w:t xml:space="preserve"> </w:t>
      </w:r>
      <w:r>
        <w:t>draw</w:t>
      </w:r>
      <w:r w:rsidR="001401BE">
        <w:t xml:space="preserve"> </w:t>
      </w:r>
      <w:r>
        <w:t>more</w:t>
      </w:r>
      <w:r w:rsidR="001401BE">
        <w:t xml:space="preserve"> </w:t>
      </w:r>
      <w:r>
        <w:t>interest,</w:t>
      </w:r>
      <w:r w:rsidR="001401BE">
        <w:t xml:space="preserve"> </w:t>
      </w:r>
      <w:r>
        <w:t>creating</w:t>
      </w:r>
      <w:r w:rsidR="001401BE">
        <w:t xml:space="preserve"> </w:t>
      </w:r>
      <w:r>
        <w:t>a</w:t>
      </w:r>
      <w:r w:rsidR="001401BE">
        <w:t xml:space="preserve"> </w:t>
      </w:r>
      <w:r>
        <w:t>real</w:t>
      </w:r>
      <w:r w:rsidR="001401BE">
        <w:t xml:space="preserve"> </w:t>
      </w:r>
      <w:r>
        <w:t>buzz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community</w:t>
      </w:r>
      <w:r w:rsidR="001401BE">
        <w:t xml:space="preserve"> </w:t>
      </w:r>
      <w:r>
        <w:t>and</w:t>
      </w:r>
      <w:r w:rsidR="001401BE">
        <w:t xml:space="preserve"> </w:t>
      </w:r>
      <w:r>
        <w:t>boosting</w:t>
      </w:r>
      <w:r w:rsidR="001401BE">
        <w:t xml:space="preserve"> </w:t>
      </w:r>
      <w:r>
        <w:t>local</w:t>
      </w:r>
      <w:r w:rsidR="001401BE">
        <w:t xml:space="preserve"> </w:t>
      </w:r>
      <w:r>
        <w:t>economies.</w:t>
      </w:r>
    </w:p>
    <w:p w14:paraId="1F28AFFB" w14:textId="7E76A001" w:rsidR="00926450" w:rsidRDefault="00ED1255" w:rsidP="001401BE">
      <w:r>
        <w:t>That’s</w:t>
      </w:r>
      <w:r w:rsidR="001401BE">
        <w:t xml:space="preserve"> </w:t>
      </w:r>
      <w:r>
        <w:t>why</w:t>
      </w:r>
      <w:r w:rsidR="001401BE">
        <w:t xml:space="preserve"> </w:t>
      </w:r>
      <w:r>
        <w:t>I</w:t>
      </w:r>
      <w:r w:rsidR="001401BE">
        <w:t xml:space="preserve"> </w:t>
      </w:r>
      <w:r>
        <w:t>urge</w:t>
      </w:r>
      <w:r w:rsidR="001401BE">
        <w:t xml:space="preserve"> </w:t>
      </w:r>
      <w:r>
        <w:t>Local</w:t>
      </w:r>
      <w:r w:rsidR="001401BE">
        <w:t xml:space="preserve"> </w:t>
      </w:r>
      <w:r>
        <w:t>Government</w:t>
      </w:r>
      <w:r w:rsidR="001401BE">
        <w:t xml:space="preserve"> </w:t>
      </w:r>
      <w:r>
        <w:t>Authorities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work</w:t>
      </w:r>
      <w:r w:rsidR="001401BE">
        <w:t xml:space="preserve"> </w:t>
      </w:r>
      <w:r>
        <w:t>with</w:t>
      </w:r>
      <w:r w:rsidR="001401BE">
        <w:t xml:space="preserve"> </w:t>
      </w:r>
      <w:r>
        <w:t>their</w:t>
      </w:r>
      <w:r w:rsidR="001401BE">
        <w:t xml:space="preserve"> </w:t>
      </w:r>
      <w:r>
        <w:t>communities</w:t>
      </w:r>
      <w:r w:rsidR="001401BE">
        <w:t xml:space="preserve"> </w:t>
      </w:r>
      <w:r>
        <w:t>to</w:t>
      </w:r>
      <w:r w:rsidR="001401BE">
        <w:t xml:space="preserve"> </w:t>
      </w:r>
      <w:r>
        <w:t>apply</w:t>
      </w:r>
      <w:r w:rsidR="001401BE">
        <w:t xml:space="preserve"> </w:t>
      </w:r>
      <w:r>
        <w:t>for</w:t>
      </w:r>
      <w:r w:rsidR="001401BE">
        <w:t xml:space="preserve"> </w:t>
      </w:r>
      <w:r>
        <w:t>funding</w:t>
      </w:r>
      <w:r w:rsidR="001401BE">
        <w:t xml:space="preserve"> </w:t>
      </w:r>
      <w:r>
        <w:t>and</w:t>
      </w:r>
      <w:r w:rsidR="001401BE">
        <w:t xml:space="preserve"> </w:t>
      </w:r>
      <w:r>
        <w:t>kick</w:t>
      </w:r>
      <w:r w:rsidR="001401BE">
        <w:t xml:space="preserve"> </w:t>
      </w:r>
      <w:r>
        <w:t>start</w:t>
      </w:r>
      <w:r w:rsidR="001401BE">
        <w:t xml:space="preserve"> </w:t>
      </w:r>
      <w:r>
        <w:t>new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can</w:t>
      </w:r>
      <w:r w:rsidR="001401BE">
        <w:t xml:space="preserve"> </w:t>
      </w:r>
      <w:r>
        <w:t>make</w:t>
      </w:r>
      <w:r w:rsidR="001401BE">
        <w:t xml:space="preserve"> </w:t>
      </w:r>
      <w:r>
        <w:t>a</w:t>
      </w:r>
      <w:r w:rsidR="001401BE">
        <w:t xml:space="preserve"> </w:t>
      </w:r>
      <w:r>
        <w:t>real</w:t>
      </w:r>
      <w:r w:rsidR="001401BE">
        <w:t xml:space="preserve"> </w:t>
      </w:r>
      <w:r>
        <w:t>difference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people</w:t>
      </w:r>
      <w:r>
        <w:rPr>
          <w:rFonts w:ascii="VIC Light" w:hAnsi="VIC Light" w:cs="VIC Light"/>
        </w:rPr>
        <w:t>’</w:t>
      </w:r>
      <w:r>
        <w:t>s</w:t>
      </w:r>
      <w:r w:rsidR="001401BE">
        <w:t xml:space="preserve"> </w:t>
      </w:r>
      <w:r>
        <w:t>lives.</w:t>
      </w:r>
    </w:p>
    <w:p w14:paraId="76F3E6CE" w14:textId="2B1DAF7D" w:rsidR="00926450" w:rsidRDefault="00ED1255" w:rsidP="001401BE">
      <w:r>
        <w:t>The</w:t>
      </w:r>
      <w:r w:rsidR="001401BE">
        <w:t xml:space="preserve"> </w:t>
      </w:r>
      <w:r>
        <w:t>2023–24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</w:t>
      </w:r>
      <w:r w:rsidR="001401BE">
        <w:t xml:space="preserve"> </w:t>
      </w:r>
      <w:r>
        <w:t>builds</w:t>
      </w:r>
      <w:r w:rsidR="001401BE">
        <w:t xml:space="preserve"> </w:t>
      </w:r>
      <w:r>
        <w:t>on</w:t>
      </w:r>
      <w:r w:rsidR="001401BE">
        <w:t xml:space="preserve"> </w:t>
      </w:r>
      <w:r>
        <w:t>more</w:t>
      </w:r>
      <w:r w:rsidR="001401BE">
        <w:t xml:space="preserve"> </w:t>
      </w:r>
      <w:r>
        <w:t>than</w:t>
      </w:r>
      <w:r w:rsidR="001401BE">
        <w:t xml:space="preserve"> </w:t>
      </w:r>
      <w:r>
        <w:t>$1.9</w:t>
      </w:r>
      <w:r w:rsidR="001401BE">
        <w:t xml:space="preserve"> </w:t>
      </w:r>
      <w:r>
        <w:t>billion</w:t>
      </w:r>
      <w:r w:rsidR="001401BE">
        <w:t xml:space="preserve"> </w:t>
      </w:r>
      <w:r>
        <w:t>invested</w:t>
      </w:r>
      <w:r w:rsidR="001401BE">
        <w:t xml:space="preserve"> </w:t>
      </w:r>
      <w:r>
        <w:t>by</w:t>
      </w:r>
      <w:r w:rsidR="001401BE">
        <w:t xml:space="preserve"> </w:t>
      </w:r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in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since</w:t>
      </w:r>
      <w:r w:rsidR="001401BE">
        <w:t xml:space="preserve"> </w:t>
      </w:r>
      <w:r>
        <w:t>201</w:t>
      </w:r>
      <w:r w:rsidR="003A72CE">
        <w:t>4</w:t>
      </w:r>
      <w:r>
        <w:t>.</w:t>
      </w:r>
    </w:p>
    <w:p w14:paraId="05EA56A3" w14:textId="30AE02D4" w:rsidR="00926450" w:rsidRDefault="00ED1255" w:rsidP="001401BE">
      <w:r>
        <w:t>The</w:t>
      </w:r>
      <w:r w:rsidR="001401BE">
        <w:t xml:space="preserve"> </w:t>
      </w:r>
      <w:r>
        <w:t>Value</w:t>
      </w:r>
      <w:r w:rsidR="001401BE">
        <w:t xml:space="preserve"> </w:t>
      </w:r>
      <w:r>
        <w:t>of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Report</w:t>
      </w:r>
      <w:r w:rsidR="001401BE">
        <w:t xml:space="preserve"> </w:t>
      </w:r>
      <w:r>
        <w:t>(2020),</w:t>
      </w:r>
      <w:r w:rsidR="001401BE">
        <w:t xml:space="preserve"> </w:t>
      </w:r>
      <w:r>
        <w:t>commissioned</w:t>
      </w:r>
      <w:r w:rsidR="001401BE">
        <w:t xml:space="preserve"> </w:t>
      </w:r>
      <w:r>
        <w:t>by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Recreation</w:t>
      </w:r>
      <w:r w:rsidR="001401BE">
        <w:t xml:space="preserve"> </w:t>
      </w:r>
      <w:r>
        <w:t>Victoria</w:t>
      </w:r>
      <w:r w:rsidR="001401BE">
        <w:t xml:space="preserve"> </w:t>
      </w:r>
      <w:r>
        <w:t>put</w:t>
      </w:r>
      <w:r w:rsidR="001401BE">
        <w:t xml:space="preserve"> </w:t>
      </w:r>
      <w:r>
        <w:t>an</w:t>
      </w:r>
      <w:r w:rsidR="001401BE">
        <w:t xml:space="preserve"> </w:t>
      </w:r>
      <w:r>
        <w:t>annual</w:t>
      </w:r>
      <w:r w:rsidR="001401BE">
        <w:t xml:space="preserve"> </w:t>
      </w:r>
      <w:r>
        <w:t>value</w:t>
      </w:r>
      <w:r w:rsidR="001401BE">
        <w:t xml:space="preserve"> </w:t>
      </w:r>
      <w:r>
        <w:t>of</w:t>
      </w:r>
      <w:r w:rsidR="001401BE">
        <w:t xml:space="preserve"> </w:t>
      </w:r>
      <w:r>
        <w:t>$7</w:t>
      </w:r>
      <w:r w:rsidR="001401BE">
        <w:rPr>
          <w:rFonts w:ascii="Cambria" w:hAnsi="Cambria" w:cs="Cambria"/>
        </w:rPr>
        <w:t xml:space="preserve"> </w:t>
      </w:r>
      <w:r>
        <w:t>billion</w:t>
      </w:r>
      <w:r w:rsidR="001401BE">
        <w:t xml:space="preserve"> </w:t>
      </w:r>
      <w:r>
        <w:t>on</w:t>
      </w:r>
      <w:r w:rsidR="001401BE">
        <w:t xml:space="preserve"> </w:t>
      </w:r>
      <w:r>
        <w:t>the</w:t>
      </w:r>
      <w:r w:rsidR="001401BE">
        <w:t xml:space="preserve"> </w:t>
      </w:r>
      <w:r>
        <w:t>economic,</w:t>
      </w:r>
      <w:r w:rsidR="001401BE">
        <w:t xml:space="preserve"> </w:t>
      </w:r>
      <w:r>
        <w:t>social</w:t>
      </w:r>
      <w:r w:rsidR="001401BE">
        <w:t xml:space="preserve"> </w:t>
      </w:r>
      <w:r>
        <w:t>and</w:t>
      </w:r>
      <w:r w:rsidR="001401BE">
        <w:t xml:space="preserve"> </w:t>
      </w:r>
      <w:r>
        <w:t>health</w:t>
      </w:r>
      <w:r w:rsidR="001401BE">
        <w:t xml:space="preserve"> </w:t>
      </w:r>
      <w:r>
        <w:t>benefits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in</w:t>
      </w:r>
      <w:r w:rsidR="001401BE">
        <w:t xml:space="preserve"> </w:t>
      </w:r>
      <w:r>
        <w:t>Victoria.</w:t>
      </w:r>
      <w:r w:rsidR="001401BE">
        <w:t xml:space="preserve"> </w:t>
      </w:r>
    </w:p>
    <w:p w14:paraId="0A0A70FA" w14:textId="08714342" w:rsidR="00926450" w:rsidRDefault="00ED1255" w:rsidP="001401BE">
      <w:r>
        <w:t>These</w:t>
      </w:r>
      <w:r w:rsidR="001401BE">
        <w:t xml:space="preserve"> </w:t>
      </w:r>
      <w:r>
        <w:t>investments</w:t>
      </w:r>
      <w:r w:rsidR="001401BE">
        <w:t xml:space="preserve"> </w:t>
      </w:r>
      <w:r>
        <w:t>support</w:t>
      </w:r>
      <w:r w:rsidR="001401BE">
        <w:t xml:space="preserve"> </w:t>
      </w:r>
      <w:r>
        <w:t>local</w:t>
      </w:r>
      <w:r w:rsidR="001401BE">
        <w:t xml:space="preserve"> </w:t>
      </w:r>
      <w:r>
        <w:t>economies</w:t>
      </w:r>
      <w:r w:rsidR="001401BE">
        <w:t xml:space="preserve"> </w:t>
      </w:r>
      <w:r>
        <w:t>by</w:t>
      </w:r>
      <w:r w:rsidR="001401BE">
        <w:t xml:space="preserve"> </w:t>
      </w:r>
      <w:r>
        <w:t>creating</w:t>
      </w:r>
      <w:r w:rsidR="001401BE">
        <w:t xml:space="preserve"> </w:t>
      </w:r>
      <w:r>
        <w:t>economic</w:t>
      </w:r>
      <w:r w:rsidR="001401BE">
        <w:t xml:space="preserve"> </w:t>
      </w:r>
      <w:r>
        <w:t>activity</w:t>
      </w:r>
      <w:r w:rsidR="001401BE">
        <w:t xml:space="preserve"> </w:t>
      </w:r>
      <w:r>
        <w:t>and</w:t>
      </w:r>
      <w:r w:rsidR="001401BE">
        <w:t xml:space="preserve"> </w:t>
      </w:r>
      <w:r>
        <w:t>hundreds</w:t>
      </w:r>
      <w:r w:rsidR="001401BE">
        <w:t xml:space="preserve"> </w:t>
      </w:r>
      <w:r>
        <w:t>of</w:t>
      </w:r>
      <w:r w:rsidR="001401BE">
        <w:t xml:space="preserve"> </w:t>
      </w:r>
      <w:r>
        <w:t>jobs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planners,</w:t>
      </w:r>
      <w:r w:rsidR="001401BE">
        <w:t xml:space="preserve"> </w:t>
      </w:r>
      <w:r>
        <w:t>architects,</w:t>
      </w:r>
      <w:r w:rsidR="001401BE">
        <w:t xml:space="preserve"> </w:t>
      </w:r>
      <w:r>
        <w:t>engineers,</w:t>
      </w:r>
      <w:r w:rsidR="001401BE">
        <w:t xml:space="preserve"> </w:t>
      </w:r>
      <w:r>
        <w:t>project</w:t>
      </w:r>
      <w:r w:rsidR="001401BE">
        <w:t xml:space="preserve"> </w:t>
      </w:r>
      <w:r>
        <w:t>managers,</w:t>
      </w:r>
      <w:r w:rsidR="001401BE">
        <w:t xml:space="preserve"> </w:t>
      </w:r>
      <w:r>
        <w:t>builders,</w:t>
      </w:r>
      <w:r w:rsidR="001401BE">
        <w:t xml:space="preserve"> </w:t>
      </w:r>
      <w:r>
        <w:t>carpenters,</w:t>
      </w:r>
      <w:r w:rsidR="001401BE">
        <w:t xml:space="preserve"> </w:t>
      </w:r>
      <w:r>
        <w:t>plumbers,</w:t>
      </w:r>
      <w:r w:rsidR="001401BE">
        <w:t xml:space="preserve"> </w:t>
      </w:r>
      <w:r>
        <w:t>electricians,</w:t>
      </w:r>
      <w:r w:rsidR="001401BE">
        <w:t xml:space="preserve"> </w:t>
      </w:r>
      <w:r>
        <w:t>facility</w:t>
      </w:r>
      <w:r w:rsidR="001401BE">
        <w:t xml:space="preserve"> </w:t>
      </w:r>
      <w:r>
        <w:t>managers</w:t>
      </w:r>
      <w:r w:rsidR="001401BE">
        <w:t xml:space="preserve"> </w:t>
      </w:r>
      <w:r>
        <w:t>and</w:t>
      </w:r>
      <w:r w:rsidR="001401BE">
        <w:t xml:space="preserve"> </w:t>
      </w:r>
      <w:r>
        <w:t>operational</w:t>
      </w:r>
      <w:r w:rsidR="001401BE">
        <w:t xml:space="preserve"> </w:t>
      </w:r>
      <w:r>
        <w:t>staff.</w:t>
      </w:r>
      <w:r w:rsidR="001401BE">
        <w:t xml:space="preserve"> </w:t>
      </w:r>
      <w:r>
        <w:t>Sourcing</w:t>
      </w:r>
      <w:r w:rsidR="001401BE">
        <w:t xml:space="preserve"> </w:t>
      </w:r>
      <w:r>
        <w:t>local</w:t>
      </w:r>
      <w:r w:rsidR="001401BE">
        <w:t xml:space="preserve"> </w:t>
      </w:r>
      <w:r>
        <w:t>materials</w:t>
      </w:r>
      <w:r w:rsidR="001401BE">
        <w:t xml:space="preserve"> </w:t>
      </w:r>
      <w:r>
        <w:t>will</w:t>
      </w:r>
      <w:r w:rsidR="001401BE">
        <w:t xml:space="preserve"> </w:t>
      </w:r>
      <w:r>
        <w:t>also</w:t>
      </w:r>
      <w:r w:rsidR="001401BE">
        <w:t xml:space="preserve"> </w:t>
      </w:r>
      <w:r>
        <w:t>enable</w:t>
      </w:r>
      <w:r w:rsidR="001401BE">
        <w:t xml:space="preserve"> </w:t>
      </w:r>
      <w:r>
        <w:t>many</w:t>
      </w:r>
      <w:r w:rsidR="001401BE">
        <w:t xml:space="preserve"> </w:t>
      </w:r>
      <w:r>
        <w:t>more</w:t>
      </w:r>
      <w:r w:rsidR="001401BE">
        <w:t xml:space="preserve"> </w:t>
      </w:r>
      <w:r>
        <w:t>Victorian</w:t>
      </w:r>
      <w:r w:rsidR="001401BE">
        <w:t xml:space="preserve"> </w:t>
      </w:r>
      <w:r>
        <w:t>businesses</w:t>
      </w:r>
      <w:r w:rsidR="001401BE">
        <w:t xml:space="preserve"> </w:t>
      </w:r>
      <w:r>
        <w:t>to</w:t>
      </w:r>
      <w:r w:rsidR="001401BE">
        <w:t xml:space="preserve"> </w:t>
      </w:r>
      <w:r>
        <w:t>thrive.</w:t>
      </w:r>
    </w:p>
    <w:p w14:paraId="4D9CDE6B" w14:textId="29463C68" w:rsidR="00926450" w:rsidRDefault="00ED1255" w:rsidP="001401BE">
      <w:r>
        <w:t>I</w:t>
      </w:r>
      <w:r w:rsidR="001401BE">
        <w:t xml:space="preserve"> </w:t>
      </w:r>
      <w:r>
        <w:t>look</w:t>
      </w:r>
      <w:r w:rsidR="001401BE">
        <w:t xml:space="preserve"> </w:t>
      </w:r>
      <w:r>
        <w:t>forward</w:t>
      </w:r>
      <w:r w:rsidR="001401BE">
        <w:t xml:space="preserve"> </w:t>
      </w:r>
      <w:r>
        <w:t>to</w:t>
      </w:r>
      <w:r w:rsidR="001401BE">
        <w:t xml:space="preserve"> </w:t>
      </w:r>
      <w:r>
        <w:t>seeing</w:t>
      </w:r>
      <w:r w:rsidR="001401BE">
        <w:t xml:space="preserve"> </w:t>
      </w:r>
      <w:r>
        <w:t>new</w:t>
      </w:r>
      <w:r w:rsidR="001401BE">
        <w:t xml:space="preserve"> </w:t>
      </w:r>
      <w:r>
        <w:t>and</w:t>
      </w:r>
      <w:r w:rsidR="001401BE">
        <w:t xml:space="preserve"> </w:t>
      </w:r>
      <w:r>
        <w:t>exciting</w:t>
      </w:r>
      <w:r w:rsidR="001401BE">
        <w:t xml:space="preserve"> </w:t>
      </w:r>
      <w:r>
        <w:t>projects</w:t>
      </w:r>
      <w:r w:rsidR="001401BE">
        <w:t xml:space="preserve"> </w:t>
      </w:r>
      <w:r>
        <w:t>supported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2023–24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Fund.</w:t>
      </w:r>
    </w:p>
    <w:p w14:paraId="1EFACE89" w14:textId="3037726D" w:rsidR="00926450" w:rsidRDefault="00ED1255" w:rsidP="001401BE">
      <w:r w:rsidRPr="001401BE">
        <w:rPr>
          <w:rStyle w:val="BOLD"/>
          <w:rFonts w:cs="Arial"/>
          <w:caps/>
        </w:rPr>
        <w:t>The</w:t>
      </w:r>
      <w:r w:rsidR="001401BE" w:rsidRPr="001401BE">
        <w:rPr>
          <w:rStyle w:val="BOLD"/>
          <w:rFonts w:cs="Arial"/>
          <w:caps/>
        </w:rPr>
        <w:t xml:space="preserve"> </w:t>
      </w:r>
      <w:r w:rsidRPr="001401BE">
        <w:rPr>
          <w:rStyle w:val="BOLD"/>
          <w:rFonts w:cs="Arial"/>
          <w:caps/>
        </w:rPr>
        <w:t>Hon</w:t>
      </w:r>
      <w:r w:rsidR="001401BE" w:rsidRPr="001401BE">
        <w:rPr>
          <w:rStyle w:val="BOLD"/>
          <w:rFonts w:cs="Arial"/>
          <w:caps/>
        </w:rPr>
        <w:t xml:space="preserve"> </w:t>
      </w:r>
      <w:r w:rsidRPr="001401BE">
        <w:rPr>
          <w:rStyle w:val="BOLD"/>
          <w:rFonts w:cs="Arial"/>
          <w:caps/>
        </w:rPr>
        <w:t>Ros</w:t>
      </w:r>
      <w:r w:rsidR="001401BE" w:rsidRPr="001401BE">
        <w:rPr>
          <w:rStyle w:val="BOLD"/>
          <w:rFonts w:cs="Arial"/>
          <w:caps/>
        </w:rPr>
        <w:t xml:space="preserve"> </w:t>
      </w:r>
      <w:r w:rsidRPr="001401BE">
        <w:rPr>
          <w:rStyle w:val="BOLD"/>
          <w:rFonts w:cs="Arial"/>
          <w:caps/>
        </w:rPr>
        <w:t>Spence</w:t>
      </w:r>
      <w:r w:rsidR="001401BE" w:rsidRPr="001401BE">
        <w:rPr>
          <w:rStyle w:val="BOLD"/>
          <w:rFonts w:cs="Arial"/>
          <w:caps/>
        </w:rPr>
        <w:t xml:space="preserve"> </w:t>
      </w:r>
      <w:r w:rsidRPr="001401BE">
        <w:rPr>
          <w:rStyle w:val="BOLD"/>
          <w:rFonts w:cs="Arial"/>
          <w:caps/>
        </w:rPr>
        <w:t>MP</w:t>
      </w:r>
      <w:r>
        <w:rPr>
          <w:rStyle w:val="BOLD"/>
          <w:caps/>
        </w:rPr>
        <w:br/>
      </w:r>
      <w:r>
        <w:t>Minister</w:t>
      </w:r>
      <w:r w:rsidR="001401BE">
        <w:t xml:space="preserve"> </w:t>
      </w:r>
      <w:r>
        <w:t>for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</w:p>
    <w:p w14:paraId="16D21A3D" w14:textId="68975182" w:rsidR="00926450" w:rsidRDefault="00ED1255" w:rsidP="00762E0C">
      <w:pPr>
        <w:pStyle w:val="Heading1numbered"/>
      </w:pPr>
      <w:bookmarkStart w:id="1" w:name="_Toc146718976"/>
      <w:r>
        <w:t>The</w:t>
      </w:r>
      <w:r w:rsidR="001401BE">
        <w:t xml:space="preserve"> </w:t>
      </w:r>
      <w:r>
        <w:t>2023–24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</w:t>
      </w:r>
      <w:bookmarkEnd w:id="1"/>
    </w:p>
    <w:p w14:paraId="1545600B" w14:textId="418A0421" w:rsidR="00926450" w:rsidRDefault="00ED1255" w:rsidP="00762E0C">
      <w:pPr>
        <w:pStyle w:val="Heading2numbered"/>
      </w:pPr>
      <w:bookmarkStart w:id="2" w:name="_Toc146718977"/>
      <w:r>
        <w:t>About</w:t>
      </w:r>
      <w:r w:rsidR="001401BE">
        <w:t xml:space="preserve"> </w:t>
      </w:r>
      <w:r>
        <w:t>the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</w:t>
      </w:r>
      <w:bookmarkEnd w:id="2"/>
    </w:p>
    <w:p w14:paraId="21823D38" w14:textId="228E77DE" w:rsidR="00926450" w:rsidRDefault="00ED1255" w:rsidP="00762E0C">
      <w:r>
        <w:t>The</w:t>
      </w:r>
      <w:r w:rsidR="001401BE">
        <w:t xml:space="preserve"> </w:t>
      </w:r>
      <w:r>
        <w:t>Local</w:t>
      </w:r>
      <w:r w:rsidR="001401BE">
        <w:t xml:space="preserve"> </w:t>
      </w:r>
      <w:r>
        <w:t>Sports</w:t>
      </w:r>
      <w:r w:rsidR="001401BE">
        <w:t xml:space="preserve"> </w:t>
      </w:r>
      <w:r>
        <w:t>Infrastructure</w:t>
      </w:r>
      <w:r w:rsidR="001401BE">
        <w:t xml:space="preserve"> </w:t>
      </w:r>
      <w:r>
        <w:t>Fund</w:t>
      </w:r>
      <w:r w:rsidR="001401BE">
        <w:t xml:space="preserve"> </w:t>
      </w:r>
      <w:r>
        <w:t>(LSIF)</w:t>
      </w:r>
      <w:r w:rsidR="001401BE">
        <w:t xml:space="preserve"> </w:t>
      </w:r>
      <w:r>
        <w:t>is</w:t>
      </w:r>
      <w:r w:rsidR="001401BE">
        <w:rPr>
          <w:rFonts w:ascii="Cambria" w:hAnsi="Cambria" w:cs="Cambria"/>
        </w:rPr>
        <w:t xml:space="preserve"> </w:t>
      </w:r>
      <w:r>
        <w:t>a</w:t>
      </w:r>
      <w:r w:rsidR="001401BE">
        <w:rPr>
          <w:rFonts w:ascii="Cambria" w:hAnsi="Cambria" w:cs="Cambria"/>
        </w:rPr>
        <w:t xml:space="preserve"> </w:t>
      </w:r>
      <w:r>
        <w:t>statewide</w:t>
      </w:r>
      <w:r w:rsidR="001401BE">
        <w:t xml:space="preserve"> </w:t>
      </w:r>
      <w:r>
        <w:t>competitive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investment</w:t>
      </w:r>
      <w:r w:rsidR="001401BE">
        <w:t xml:space="preserve"> </w:t>
      </w:r>
      <w:r>
        <w:t>program</w:t>
      </w:r>
      <w:r w:rsidR="001401BE">
        <w:t xml:space="preserve"> </w:t>
      </w:r>
      <w:r>
        <w:t>that</w:t>
      </w:r>
      <w:r w:rsidR="001401BE">
        <w:t xml:space="preserve"> </w:t>
      </w:r>
      <w:r>
        <w:t>funds</w:t>
      </w:r>
      <w:r w:rsidR="001401BE">
        <w:t xml:space="preserve"> </w:t>
      </w:r>
      <w:r>
        <w:t>the</w:t>
      </w:r>
      <w:r w:rsidR="001401BE">
        <w:t xml:space="preserve"> </w:t>
      </w:r>
      <w:r>
        <w:t>development</w:t>
      </w:r>
      <w:r w:rsidR="001401BE">
        <w:t xml:space="preserve"> </w:t>
      </w:r>
      <w:r>
        <w:t>of</w:t>
      </w:r>
      <w:r w:rsidR="001401BE">
        <w:t xml:space="preserve"> </w:t>
      </w:r>
      <w:r>
        <w:t>high-quality,</w:t>
      </w:r>
      <w:r w:rsidR="001401BE">
        <w:t xml:space="preserve"> </w:t>
      </w:r>
      <w:r>
        <w:t>accessible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infrastructure.</w:t>
      </w:r>
    </w:p>
    <w:p w14:paraId="1C73622A" w14:textId="28F70CF2" w:rsidR="00926450" w:rsidRDefault="00ED1255" w:rsidP="00762E0C"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promotes</w:t>
      </w:r>
      <w:r w:rsidR="001401BE">
        <w:t xml:space="preserve"> </w:t>
      </w:r>
      <w:r>
        <w:t>partnerships</w:t>
      </w:r>
      <w:r w:rsidR="001401BE">
        <w:t xml:space="preserve"> </w:t>
      </w:r>
      <w:r>
        <w:t>between</w:t>
      </w:r>
      <w:r w:rsidR="001401BE">
        <w:t xml:space="preserve"> </w:t>
      </w:r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Government,</w:t>
      </w:r>
      <w:r w:rsidR="001401BE">
        <w:t xml:space="preserve"> </w:t>
      </w:r>
      <w:r>
        <w:t>Local</w:t>
      </w:r>
      <w:r w:rsidR="001401BE">
        <w:t xml:space="preserve"> </w:t>
      </w:r>
      <w:r>
        <w:t>Government</w:t>
      </w:r>
      <w:r w:rsidR="001401BE">
        <w:t xml:space="preserve"> </w:t>
      </w:r>
      <w:r>
        <w:t>Authorities</w:t>
      </w:r>
      <w:r w:rsidR="001401BE">
        <w:t xml:space="preserve"> </w:t>
      </w:r>
      <w:r>
        <w:t>(LGAs),</w:t>
      </w:r>
      <w:r w:rsidR="001401BE">
        <w:t xml:space="preserve"> </w:t>
      </w:r>
      <w:r>
        <w:t>Alpine</w:t>
      </w:r>
      <w:r w:rsidR="001401BE">
        <w:t xml:space="preserve"> </w:t>
      </w:r>
      <w:r>
        <w:t>Resorts</w:t>
      </w:r>
      <w:r w:rsidR="001401BE">
        <w:t xml:space="preserve"> </w:t>
      </w:r>
      <w:r>
        <w:t>Victoria</w:t>
      </w:r>
      <w:r w:rsidR="001401BE">
        <w:t xml:space="preserve"> </w:t>
      </w:r>
      <w:r>
        <w:t>(ARV),</w:t>
      </w:r>
      <w:r w:rsidR="001401BE">
        <w:t xml:space="preserve"> </w:t>
      </w:r>
      <w:r>
        <w:t>sport</w:t>
      </w:r>
      <w:r w:rsidR="001401BE">
        <w:t xml:space="preserve"> </w:t>
      </w:r>
      <w:r>
        <w:t>leagues</w:t>
      </w:r>
      <w:r w:rsidR="001401BE">
        <w:t xml:space="preserve"> </w:t>
      </w:r>
      <w:r>
        <w:t>and</w:t>
      </w:r>
      <w:r w:rsidR="001401BE">
        <w:t xml:space="preserve"> </w:t>
      </w:r>
      <w:r>
        <w:t>associations,</w:t>
      </w:r>
      <w:r w:rsidR="001401BE">
        <w:t xml:space="preserve"> </w:t>
      </w:r>
      <w:r>
        <w:t>sporting</w:t>
      </w:r>
      <w:r w:rsidR="001401BE">
        <w:t xml:space="preserve"> </w:t>
      </w:r>
      <w:r>
        <w:t>clubs,</w:t>
      </w:r>
      <w:r w:rsidR="001401BE">
        <w:t xml:space="preserve"> </w:t>
      </w:r>
      <w:r>
        <w:t>schools,</w:t>
      </w:r>
      <w:r w:rsidR="001401BE">
        <w:t xml:space="preserve"> </w:t>
      </w:r>
      <w:r>
        <w:t>educational</w:t>
      </w:r>
      <w:r w:rsidR="001401BE">
        <w:t xml:space="preserve"> </w:t>
      </w:r>
      <w:r>
        <w:t>institutions,</w:t>
      </w:r>
      <w:r w:rsidR="001401BE">
        <w:t xml:space="preserve"> </w:t>
      </w:r>
      <w:r>
        <w:t>and</w:t>
      </w:r>
      <w:r w:rsidR="001401BE">
        <w:t xml:space="preserve"> </w:t>
      </w:r>
      <w:r>
        <w:t>community</w:t>
      </w:r>
      <w:r w:rsidR="001401BE">
        <w:t xml:space="preserve"> </w:t>
      </w:r>
      <w:r>
        <w:t>organisations.</w:t>
      </w:r>
    </w:p>
    <w:p w14:paraId="1189B06A" w14:textId="5731FBEE" w:rsidR="00926450" w:rsidRDefault="00ED1255" w:rsidP="00762E0C"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is</w:t>
      </w:r>
      <w:r w:rsidR="001401BE">
        <w:t xml:space="preserve"> </w:t>
      </w:r>
      <w:r>
        <w:t>underpinned</w:t>
      </w:r>
      <w:r w:rsidR="001401BE">
        <w:t xml:space="preserve"> </w:t>
      </w:r>
      <w:r>
        <w:t>by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  <w:r w:rsidR="001401BE">
        <w:t xml:space="preserve"> </w:t>
      </w:r>
      <w:r>
        <w:t>of</w:t>
      </w:r>
      <w:r w:rsidR="001401BE">
        <w:t xml:space="preserve"> </w:t>
      </w:r>
      <w:r>
        <w:t>Jobs,</w:t>
      </w:r>
      <w:r w:rsidR="001401BE">
        <w:t xml:space="preserve"> </w:t>
      </w:r>
      <w:r>
        <w:t>Skills,</w:t>
      </w:r>
      <w:r w:rsidR="001401BE">
        <w:t xml:space="preserve"> </w:t>
      </w:r>
      <w:r>
        <w:t>Industry</w:t>
      </w:r>
      <w:r w:rsidR="001401BE">
        <w:t xml:space="preserve"> </w:t>
      </w:r>
      <w:r>
        <w:t>and</w:t>
      </w:r>
      <w:r w:rsidR="001401BE">
        <w:t xml:space="preserve"> </w:t>
      </w:r>
      <w:r>
        <w:t>Regions’</w:t>
      </w:r>
      <w:r w:rsidR="001401BE">
        <w:t xml:space="preserve"> </w:t>
      </w:r>
      <w:r>
        <w:t>(DJSIR)</w:t>
      </w:r>
      <w:r w:rsidR="001401BE">
        <w:t xml:space="preserve"> </w:t>
      </w:r>
      <w:r>
        <w:t>priorities</w:t>
      </w:r>
      <w:r w:rsidR="001401BE">
        <w:t xml:space="preserve"> </w:t>
      </w:r>
      <w:r>
        <w:t>of</w:t>
      </w:r>
      <w:r w:rsidR="001401BE">
        <w:t xml:space="preserve"> </w:t>
      </w:r>
      <w:r>
        <w:t>driving</w:t>
      </w:r>
      <w:r w:rsidR="001401BE">
        <w:t xml:space="preserve"> </w:t>
      </w:r>
      <w:r>
        <w:t>a</w:t>
      </w:r>
      <w:r w:rsidR="001401BE">
        <w:t xml:space="preserve"> </w:t>
      </w:r>
      <w:r>
        <w:t>strong</w:t>
      </w:r>
      <w:r w:rsidR="001401BE">
        <w:t xml:space="preserve"> </w:t>
      </w:r>
      <w:r>
        <w:t>and</w:t>
      </w:r>
      <w:r w:rsidR="001401BE">
        <w:t xml:space="preserve"> </w:t>
      </w:r>
      <w:r>
        <w:t>resilient</w:t>
      </w:r>
      <w:r w:rsidR="001401BE">
        <w:t xml:space="preserve"> </w:t>
      </w:r>
      <w:r>
        <w:t>economy</w:t>
      </w:r>
      <w:r w:rsidR="001401BE">
        <w:t xml:space="preserve"> </w:t>
      </w:r>
      <w:r>
        <w:t>that</w:t>
      </w:r>
      <w:r w:rsidR="001401BE">
        <w:t xml:space="preserve"> </w:t>
      </w:r>
      <w:r>
        <w:t>benefits</w:t>
      </w:r>
      <w:r w:rsidR="001401BE">
        <w:t xml:space="preserve"> </w:t>
      </w:r>
      <w:r>
        <w:t>all</w:t>
      </w:r>
      <w:r w:rsidR="001401BE">
        <w:t xml:space="preserve"> </w:t>
      </w:r>
      <w:r>
        <w:t>Victorians</w:t>
      </w:r>
      <w:r w:rsidR="001401BE">
        <w:t xml:space="preserve"> </w:t>
      </w:r>
      <w:r>
        <w:t>–</w:t>
      </w:r>
      <w:r w:rsidR="001401BE">
        <w:t xml:space="preserve"> </w:t>
      </w:r>
      <w:r>
        <w:t>by</w:t>
      </w:r>
      <w:r w:rsidR="001401BE">
        <w:t xml:space="preserve"> </w:t>
      </w:r>
      <w:r>
        <w:t>creating</w:t>
      </w:r>
      <w:r w:rsidR="001401BE">
        <w:t xml:space="preserve"> </w:t>
      </w:r>
      <w:r>
        <w:t>more</w:t>
      </w:r>
      <w:r w:rsidR="001401BE">
        <w:t xml:space="preserve"> </w:t>
      </w:r>
      <w:r>
        <w:t>opportunities</w:t>
      </w:r>
      <w:r w:rsidR="001401BE">
        <w:t xml:space="preserve"> </w:t>
      </w:r>
      <w:r>
        <w:t>for</w:t>
      </w:r>
      <w:r w:rsidR="001401BE">
        <w:t xml:space="preserve"> </w:t>
      </w:r>
      <w:r>
        <w:t>people</w:t>
      </w:r>
      <w:r w:rsidR="001401BE">
        <w:t xml:space="preserve"> </w:t>
      </w:r>
      <w:r>
        <w:t>through</w:t>
      </w:r>
      <w:r w:rsidR="001401BE">
        <w:t xml:space="preserve"> </w:t>
      </w:r>
      <w:r>
        <w:t>jobs</w:t>
      </w:r>
      <w:r w:rsidR="001401BE">
        <w:t xml:space="preserve"> </w:t>
      </w:r>
      <w:r>
        <w:t>and</w:t>
      </w:r>
      <w:r w:rsidR="001401BE">
        <w:t xml:space="preserve"> </w:t>
      </w:r>
      <w:r>
        <w:t>skills,</w:t>
      </w:r>
      <w:r w:rsidR="001401BE">
        <w:t xml:space="preserve"> </w:t>
      </w:r>
      <w:r>
        <w:t>supporting</w:t>
      </w:r>
      <w:r w:rsidR="001401BE">
        <w:t xml:space="preserve"> </w:t>
      </w:r>
      <w:r>
        <w:t>businesses</w:t>
      </w:r>
      <w:r w:rsidR="001401BE">
        <w:t xml:space="preserve"> </w:t>
      </w:r>
      <w:r>
        <w:t>and</w:t>
      </w:r>
      <w:r w:rsidR="001401BE">
        <w:t xml:space="preserve"> </w:t>
      </w:r>
      <w:r>
        <w:t>industries</w:t>
      </w:r>
      <w:r w:rsidR="001401BE">
        <w:t xml:space="preserve"> </w:t>
      </w:r>
      <w:r>
        <w:t>to</w:t>
      </w:r>
      <w:r w:rsidR="001401BE">
        <w:t xml:space="preserve"> </w:t>
      </w:r>
      <w:r>
        <w:t>grow</w:t>
      </w:r>
      <w:r w:rsidR="001401BE">
        <w:t xml:space="preserve"> </w:t>
      </w:r>
      <w:r>
        <w:t>and</w:t>
      </w:r>
      <w:r w:rsidR="001401BE">
        <w:t xml:space="preserve"> </w:t>
      </w:r>
      <w:r>
        <w:t>prosper,</w:t>
      </w:r>
      <w:r w:rsidR="001401BE">
        <w:t xml:space="preserve"> </w:t>
      </w:r>
      <w:r>
        <w:t>and</w:t>
      </w:r>
      <w:r w:rsidR="001401BE">
        <w:t xml:space="preserve"> </w:t>
      </w:r>
      <w:r>
        <w:t>building</w:t>
      </w:r>
      <w:r w:rsidR="001401BE">
        <w:t xml:space="preserve"> </w:t>
      </w:r>
      <w:r>
        <w:t>vibrant</w:t>
      </w:r>
      <w:r w:rsidR="001401BE">
        <w:t xml:space="preserve"> </w:t>
      </w:r>
      <w:r>
        <w:t>communities</w:t>
      </w:r>
      <w:r w:rsidR="001401BE">
        <w:t xml:space="preserve"> </w:t>
      </w:r>
      <w:r>
        <w:t>and</w:t>
      </w:r>
      <w:r w:rsidR="001401BE">
        <w:t xml:space="preserve"> </w:t>
      </w:r>
      <w:r>
        <w:t>regions.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is</w:t>
      </w:r>
      <w:r w:rsidR="001401BE">
        <w:t xml:space="preserve"> </w:t>
      </w:r>
      <w:r>
        <w:t>administered</w:t>
      </w:r>
      <w:r w:rsidR="001401BE">
        <w:t xml:space="preserve"> </w:t>
      </w:r>
      <w:r>
        <w:t>by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Recreation</w:t>
      </w:r>
      <w:r w:rsidR="001401BE">
        <w:t xml:space="preserve"> </w:t>
      </w:r>
      <w:r>
        <w:t>Victoria</w:t>
      </w:r>
      <w:r w:rsidR="001401BE">
        <w:t xml:space="preserve"> </w:t>
      </w:r>
      <w:r>
        <w:t>(SRV)</w:t>
      </w:r>
      <w:r w:rsidR="001401BE">
        <w:t xml:space="preserve"> </w:t>
      </w:r>
      <w:r>
        <w:t>on</w:t>
      </w:r>
      <w:r w:rsidR="001401BE">
        <w:t xml:space="preserve"> </w:t>
      </w:r>
      <w:r>
        <w:t>behalf</w:t>
      </w:r>
      <w:r w:rsidR="001401BE">
        <w:t xml:space="preserve"> </w:t>
      </w:r>
      <w:r>
        <w:t>of</w:t>
      </w:r>
      <w:r w:rsidR="001401BE">
        <w:t xml:space="preserve"> </w:t>
      </w:r>
      <w:r>
        <w:t>DJSIR.</w:t>
      </w:r>
    </w:p>
    <w:p w14:paraId="6A418D19" w14:textId="7667C527" w:rsidR="00926450" w:rsidRDefault="00ED1255" w:rsidP="00762E0C">
      <w:pPr>
        <w:pStyle w:val="Heading2numbered"/>
      </w:pPr>
      <w:bookmarkStart w:id="3" w:name="_Toc146718978"/>
      <w:r>
        <w:t>Objectives</w:t>
      </w:r>
      <w:bookmarkEnd w:id="3"/>
    </w:p>
    <w:p w14:paraId="6FCEF9EE" w14:textId="4A80C330" w:rsidR="00926450" w:rsidRDefault="00ED1255" w:rsidP="00762E0C">
      <w:r>
        <w:t>Active,</w:t>
      </w:r>
      <w:r w:rsidR="001401BE">
        <w:t xml:space="preserve"> </w:t>
      </w:r>
      <w:r>
        <w:t>healthy</w:t>
      </w:r>
      <w:r w:rsidR="001401BE">
        <w:t xml:space="preserve"> </w:t>
      </w:r>
      <w:r>
        <w:t>and</w:t>
      </w:r>
      <w:r w:rsidR="001401BE">
        <w:t xml:space="preserve"> </w:t>
      </w:r>
      <w:r>
        <w:t>thriving</w:t>
      </w:r>
      <w:r w:rsidR="001401BE">
        <w:t xml:space="preserve"> </w:t>
      </w:r>
      <w:r>
        <w:t>communities</w:t>
      </w:r>
      <w:r w:rsidR="001401BE">
        <w:t xml:space="preserve"> </w:t>
      </w:r>
      <w:r>
        <w:t>need</w:t>
      </w:r>
      <w:r w:rsidR="001401BE">
        <w:t xml:space="preserve"> </w:t>
      </w:r>
      <w:r>
        <w:t>high-quality,</w:t>
      </w:r>
      <w:r w:rsidR="001401BE">
        <w:t xml:space="preserve"> </w:t>
      </w:r>
      <w:r>
        <w:t>accessible,</w:t>
      </w:r>
      <w:r w:rsidR="001401BE">
        <w:t xml:space="preserve"> </w:t>
      </w:r>
      <w:r>
        <w:t>well-designed</w:t>
      </w:r>
      <w:r w:rsidR="001401BE">
        <w:t xml:space="preserve"> </w:t>
      </w:r>
      <w:r>
        <w:t>and</w:t>
      </w:r>
      <w:r w:rsidR="001401BE">
        <w:t xml:space="preserve"> </w:t>
      </w:r>
      <w:r>
        <w:t>sustainable</w:t>
      </w:r>
      <w:r w:rsidR="001401BE">
        <w:t xml:space="preserve"> </w:t>
      </w:r>
      <w:r>
        <w:t>infrastructure</w:t>
      </w:r>
      <w:r w:rsidR="001401BE">
        <w:t xml:space="preserve"> </w:t>
      </w:r>
      <w:r>
        <w:t>to</w:t>
      </w:r>
      <w:r w:rsidR="001401BE">
        <w:t xml:space="preserve"> </w:t>
      </w:r>
      <w:r>
        <w:t>conduct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activities.</w:t>
      </w:r>
      <w:r w:rsidR="001401BE">
        <w:t xml:space="preserve"> </w:t>
      </w:r>
      <w:r>
        <w:t>Developing</w:t>
      </w:r>
      <w:r w:rsidR="001401BE">
        <w:t xml:space="preserve"> </w:t>
      </w:r>
      <w:r>
        <w:t>infrastructure</w:t>
      </w:r>
      <w:r w:rsidR="001401BE">
        <w:t xml:space="preserve"> </w:t>
      </w:r>
      <w:r>
        <w:t>that</w:t>
      </w:r>
      <w:r w:rsidR="001401BE">
        <w:t xml:space="preserve"> </w:t>
      </w:r>
      <w:r>
        <w:t>supports</w:t>
      </w:r>
      <w:r w:rsidR="001401BE">
        <w:t xml:space="preserve"> </w:t>
      </w:r>
      <w:r>
        <w:t>individuals</w:t>
      </w:r>
      <w:r w:rsidR="001401BE">
        <w:t xml:space="preserve"> </w:t>
      </w:r>
      <w:r>
        <w:t>and</w:t>
      </w:r>
      <w:r w:rsidR="001401BE">
        <w:t xml:space="preserve"> </w:t>
      </w:r>
      <w:r>
        <w:t>communities</w:t>
      </w:r>
      <w:r w:rsidR="001401BE">
        <w:t xml:space="preserve"> </w:t>
      </w:r>
      <w:r>
        <w:t>who</w:t>
      </w:r>
      <w:r w:rsidR="001401BE">
        <w:t xml:space="preserve"> </w:t>
      </w:r>
      <w:r>
        <w:t>participate</w:t>
      </w:r>
      <w:r w:rsidR="001401BE">
        <w:t xml:space="preserve"> </w:t>
      </w:r>
      <w:r>
        <w:t>less,</w:t>
      </w:r>
      <w:r w:rsidR="001401BE">
        <w:t xml:space="preserve"> </w:t>
      </w:r>
      <w:r>
        <w:t>while</w:t>
      </w:r>
      <w:r w:rsidR="001401BE">
        <w:rPr>
          <w:rFonts w:ascii="Cambria" w:hAnsi="Cambria" w:cs="Cambria"/>
        </w:rPr>
        <w:t xml:space="preserve"> </w:t>
      </w:r>
      <w:r>
        <w:t>driving</w:t>
      </w:r>
      <w:r w:rsidR="001401BE">
        <w:t xml:space="preserve"> </w:t>
      </w:r>
      <w:r>
        <w:t>local</w:t>
      </w:r>
      <w:r w:rsidR="001401BE">
        <w:t xml:space="preserve"> </w:t>
      </w:r>
      <w:r>
        <w:t>economic</w:t>
      </w:r>
      <w:r w:rsidR="001401BE">
        <w:t xml:space="preserve"> </w:t>
      </w:r>
      <w:r>
        <w:t>activity,</w:t>
      </w:r>
      <w:r w:rsidR="001401BE">
        <w:t xml:space="preserve"> </w:t>
      </w:r>
      <w:r>
        <w:t>are</w:t>
      </w:r>
      <w:r w:rsidR="001401BE">
        <w:t xml:space="preserve"> </w:t>
      </w:r>
      <w:r>
        <w:t>priorities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Government.</w:t>
      </w:r>
    </w:p>
    <w:p w14:paraId="72571758" w14:textId="5C7A3B6B" w:rsidR="00926450" w:rsidRDefault="00ED1255" w:rsidP="00762E0C">
      <w:pPr>
        <w:pStyle w:val="Normalbeforebullets"/>
      </w:pP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aims</w:t>
      </w:r>
      <w:r w:rsidR="001401BE">
        <w:t xml:space="preserve"> </w:t>
      </w:r>
      <w:r>
        <w:t>to</w:t>
      </w:r>
      <w:r w:rsidR="001401BE">
        <w:t xml:space="preserve"> </w:t>
      </w:r>
      <w:r>
        <w:t>achieve</w:t>
      </w:r>
      <w:r w:rsidR="001401BE">
        <w:t xml:space="preserve"> </w:t>
      </w:r>
      <w:r>
        <w:t>this</w:t>
      </w:r>
      <w:r w:rsidR="001401BE">
        <w:t xml:space="preserve"> </w:t>
      </w:r>
      <w:r>
        <w:t>by:</w:t>
      </w:r>
    </w:p>
    <w:p w14:paraId="12277CCA" w14:textId="30B69E39" w:rsidR="00926450" w:rsidRDefault="00ED1255" w:rsidP="00762E0C">
      <w:pPr>
        <w:pStyle w:val="Bullet"/>
      </w:pPr>
      <w:r>
        <w:t>investing</w:t>
      </w:r>
      <w:r w:rsidR="001401BE">
        <w:t xml:space="preserve"> </w:t>
      </w:r>
      <w:r>
        <w:t>in</w:t>
      </w:r>
      <w:r w:rsidR="001401BE">
        <w:t xml:space="preserve"> </w:t>
      </w:r>
      <w:r>
        <w:t>high-quality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to</w:t>
      </w:r>
      <w:r w:rsidR="001401BE">
        <w:t xml:space="preserve"> </w:t>
      </w:r>
      <w:r>
        <w:t>facilitate</w:t>
      </w:r>
      <w:r w:rsidR="001401BE">
        <w:t xml:space="preserve"> </w:t>
      </w:r>
      <w:r>
        <w:t>appropriate</w:t>
      </w:r>
      <w:r w:rsidR="001401BE">
        <w:t xml:space="preserve"> </w:t>
      </w:r>
      <w:r>
        <w:t>participation</w:t>
      </w:r>
      <w:r w:rsidR="001401BE">
        <w:t xml:space="preserve"> </w:t>
      </w:r>
      <w:r>
        <w:t>opportunities</w:t>
      </w:r>
    </w:p>
    <w:p w14:paraId="0FEB0191" w14:textId="7111BF57" w:rsidR="00926450" w:rsidRDefault="00ED1255" w:rsidP="00762E0C">
      <w:pPr>
        <w:pStyle w:val="Bullet"/>
      </w:pPr>
      <w:r>
        <w:t>investing</w:t>
      </w:r>
      <w:r w:rsidR="001401BE">
        <w:t xml:space="preserve"> </w:t>
      </w:r>
      <w:r>
        <w:t>in</w:t>
      </w:r>
      <w:r w:rsidR="001401BE">
        <w:t xml:space="preserve"> </w:t>
      </w:r>
      <w:r>
        <w:t>infrastructure</w:t>
      </w:r>
      <w:r w:rsidR="001401BE">
        <w:t xml:space="preserve"> </w:t>
      </w:r>
      <w:r>
        <w:t>that</w:t>
      </w:r>
      <w:r w:rsidR="001401BE">
        <w:t xml:space="preserve"> </w:t>
      </w:r>
      <w:r>
        <w:t>extends</w:t>
      </w:r>
      <w:r w:rsidR="001401BE">
        <w:t xml:space="preserve"> </w:t>
      </w:r>
      <w:r>
        <w:t>capacity</w:t>
      </w:r>
      <w:r w:rsidR="001401BE">
        <w:t xml:space="preserve"> </w:t>
      </w:r>
      <w:r>
        <w:t>and</w:t>
      </w:r>
      <w:r w:rsidR="001401BE">
        <w:t xml:space="preserve"> </w:t>
      </w:r>
      <w:r>
        <w:t>encourages</w:t>
      </w:r>
      <w:r w:rsidR="001401BE">
        <w:t xml:space="preserve"> </w:t>
      </w:r>
      <w:r>
        <w:t>flexible,</w:t>
      </w:r>
      <w:r w:rsidR="001401BE">
        <w:t xml:space="preserve"> </w:t>
      </w:r>
      <w:r>
        <w:t>multi-use,</w:t>
      </w:r>
      <w:r w:rsidR="001401BE">
        <w:t xml:space="preserve"> </w:t>
      </w:r>
      <w:r>
        <w:t>shared</w:t>
      </w:r>
      <w:r w:rsidR="001401BE">
        <w:t xml:space="preserve"> </w:t>
      </w:r>
      <w:r>
        <w:t>and</w:t>
      </w:r>
      <w:r w:rsidR="001401BE">
        <w:t xml:space="preserve"> </w:t>
      </w:r>
      <w:r>
        <w:t>integrated</w:t>
      </w:r>
      <w:r w:rsidR="001401BE">
        <w:t xml:space="preserve"> </w:t>
      </w:r>
      <w:r>
        <w:t>services</w:t>
      </w:r>
      <w:r w:rsidR="001401BE">
        <w:t xml:space="preserve"> </w:t>
      </w:r>
      <w:r>
        <w:t>and</w:t>
      </w:r>
      <w:r w:rsidR="001401BE">
        <w:t xml:space="preserve"> </w:t>
      </w:r>
      <w:r>
        <w:t>facilities</w:t>
      </w:r>
    </w:p>
    <w:p w14:paraId="45A7C349" w14:textId="6BA881EA" w:rsidR="00926450" w:rsidRDefault="00ED1255" w:rsidP="00762E0C">
      <w:pPr>
        <w:pStyle w:val="Bullet"/>
      </w:pPr>
      <w:r>
        <w:t>supporting</w:t>
      </w:r>
      <w:r w:rsidR="001401BE">
        <w:t xml:space="preserve"> </w:t>
      </w:r>
      <w:r>
        <w:t>forward</w:t>
      </w:r>
      <w:r w:rsidR="001401BE">
        <w:t xml:space="preserve"> </w:t>
      </w:r>
      <w:r>
        <w:t>planning</w:t>
      </w:r>
      <w:r w:rsidR="001401BE">
        <w:t xml:space="preserve"> </w:t>
      </w:r>
      <w:r>
        <w:t>for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that</w:t>
      </w:r>
      <w:r w:rsidR="001401BE">
        <w:t xml:space="preserve"> </w:t>
      </w:r>
      <w:r>
        <w:t>responds</w:t>
      </w:r>
      <w:r w:rsidR="001401BE">
        <w:t xml:space="preserve"> </w:t>
      </w:r>
      <w:r>
        <w:t>to</w:t>
      </w:r>
      <w:r w:rsidR="001401BE">
        <w:t xml:space="preserve"> </w:t>
      </w:r>
      <w:r>
        <w:t>changing</w:t>
      </w:r>
      <w:r w:rsidR="001401BE">
        <w:t xml:space="preserve"> </w:t>
      </w:r>
      <w:r>
        <w:t>participation</w:t>
      </w:r>
      <w:r w:rsidR="001401BE">
        <w:t xml:space="preserve"> </w:t>
      </w:r>
      <w:r>
        <w:t>preferences</w:t>
      </w:r>
    </w:p>
    <w:p w14:paraId="4FFB966B" w14:textId="6124A313" w:rsidR="00926450" w:rsidRDefault="00ED1255" w:rsidP="00762E0C">
      <w:pPr>
        <w:pStyle w:val="Bullet"/>
        <w:rPr>
          <w:spacing w:val="-4"/>
        </w:rPr>
      </w:pPr>
      <w:r>
        <w:t>advancing</w:t>
      </w:r>
      <w:r w:rsidR="001401BE">
        <w:t xml:space="preserve"> </w:t>
      </w:r>
      <w:r>
        <w:t>inclusive</w:t>
      </w:r>
      <w:r w:rsidR="001401BE">
        <w:t xml:space="preserve"> </w:t>
      </w:r>
      <w:r>
        <w:t>and</w:t>
      </w:r>
      <w:r w:rsidR="001401BE">
        <w:t xml:space="preserve"> </w:t>
      </w:r>
      <w:r>
        <w:t>accessible</w:t>
      </w:r>
      <w:r w:rsidR="001401BE">
        <w:t xml:space="preserve"> </w:t>
      </w:r>
      <w:r>
        <w:t>development</w:t>
      </w:r>
      <w:r w:rsidR="001401BE">
        <w:t xml:space="preserve"> </w:t>
      </w:r>
      <w:r>
        <w:t>by</w:t>
      </w:r>
      <w:r w:rsidR="001401BE">
        <w:t xml:space="preserve"> </w:t>
      </w:r>
      <w:r>
        <w:t>ensuring</w:t>
      </w:r>
      <w:r w:rsidR="001401BE">
        <w:t xml:space="preserve"> </w:t>
      </w:r>
      <w:r>
        <w:t>investments</w:t>
      </w:r>
      <w:r w:rsidR="001401BE">
        <w:t xml:space="preserve"> </w:t>
      </w:r>
      <w:r>
        <w:t>are</w:t>
      </w:r>
      <w:r w:rsidR="001401BE">
        <w:t xml:space="preserve"> </w:t>
      </w:r>
      <w:r>
        <w:t>universally</w:t>
      </w:r>
      <w:r w:rsidR="001401BE">
        <w:t xml:space="preserve"> </w:t>
      </w:r>
      <w:r>
        <w:t>designed,</w:t>
      </w:r>
      <w:r w:rsidR="001401BE">
        <w:t xml:space="preserve"> </w:t>
      </w:r>
      <w:r>
        <w:rPr>
          <w:spacing w:val="-4"/>
        </w:rPr>
        <w:t>environmentally</w:t>
      </w:r>
      <w:r w:rsidR="001401BE">
        <w:rPr>
          <w:spacing w:val="-4"/>
        </w:rPr>
        <w:t xml:space="preserve"> </w:t>
      </w:r>
      <w:r>
        <w:rPr>
          <w:spacing w:val="-4"/>
        </w:rPr>
        <w:t>sustainable</w:t>
      </w:r>
      <w:r w:rsidR="001401BE">
        <w:rPr>
          <w:spacing w:val="-4"/>
        </w:rPr>
        <w:t xml:space="preserve"> </w:t>
      </w:r>
      <w:r>
        <w:rPr>
          <w:spacing w:val="-4"/>
        </w:rPr>
        <w:t>and</w:t>
      </w:r>
      <w:r w:rsidR="001401BE">
        <w:rPr>
          <w:spacing w:val="-4"/>
        </w:rPr>
        <w:t xml:space="preserve"> </w:t>
      </w:r>
      <w:r>
        <w:rPr>
          <w:spacing w:val="-4"/>
        </w:rPr>
        <w:t>strategically</w:t>
      </w:r>
      <w:r w:rsidR="001401BE">
        <w:rPr>
          <w:spacing w:val="-4"/>
        </w:rPr>
        <w:t xml:space="preserve"> </w:t>
      </w:r>
      <w:r>
        <w:rPr>
          <w:spacing w:val="-4"/>
        </w:rPr>
        <w:t>planned</w:t>
      </w:r>
    </w:p>
    <w:p w14:paraId="01C66AFB" w14:textId="2BE3D1D9" w:rsidR="00926450" w:rsidRDefault="00ED1255" w:rsidP="00762E0C">
      <w:pPr>
        <w:pStyle w:val="Bulletlast"/>
        <w:rPr>
          <w:spacing w:val="-4"/>
        </w:rPr>
      </w:pPr>
      <w:r>
        <w:t>encouraging</w:t>
      </w:r>
      <w:r w:rsidR="001401BE">
        <w:t xml:space="preserve"> </w:t>
      </w:r>
      <w:r>
        <w:t>collaboration</w:t>
      </w:r>
      <w:r w:rsidR="001401BE">
        <w:t xml:space="preserve"> </w:t>
      </w:r>
      <w:r>
        <w:t>with</w:t>
      </w:r>
      <w:r w:rsidR="001401BE">
        <w:t xml:space="preserve"> </w:t>
      </w:r>
      <w:r>
        <w:t>sporting</w:t>
      </w:r>
      <w:r w:rsidR="001401BE">
        <w:t xml:space="preserve"> </w:t>
      </w:r>
      <w:r>
        <w:t>clubs,</w:t>
      </w:r>
      <w:r w:rsidR="001401BE">
        <w:t xml:space="preserve"> </w:t>
      </w:r>
      <w:r>
        <w:rPr>
          <w:spacing w:val="-3"/>
        </w:rPr>
        <w:t>leagues</w:t>
      </w:r>
      <w:r w:rsidR="001401BE">
        <w:rPr>
          <w:spacing w:val="-3"/>
        </w:rPr>
        <w:t xml:space="preserve"> </w:t>
      </w:r>
      <w:r>
        <w:rPr>
          <w:spacing w:val="-3"/>
        </w:rPr>
        <w:t>and</w:t>
      </w:r>
      <w:r w:rsidR="001401BE">
        <w:rPr>
          <w:spacing w:val="-3"/>
        </w:rPr>
        <w:t xml:space="preserve"> </w:t>
      </w:r>
      <w:r>
        <w:rPr>
          <w:spacing w:val="-3"/>
        </w:rPr>
        <w:t>associations,</w:t>
      </w:r>
      <w:r w:rsidR="001401BE">
        <w:rPr>
          <w:spacing w:val="-3"/>
        </w:rPr>
        <w:t xml:space="preserve"> </w:t>
      </w:r>
      <w:r>
        <w:rPr>
          <w:spacing w:val="-3"/>
        </w:rPr>
        <w:t>state</w:t>
      </w:r>
      <w:r w:rsidR="001401BE">
        <w:rPr>
          <w:spacing w:val="-3"/>
        </w:rPr>
        <w:t xml:space="preserve"> </w:t>
      </w:r>
      <w:r>
        <w:rPr>
          <w:spacing w:val="-3"/>
        </w:rPr>
        <w:t>sporting</w:t>
      </w:r>
      <w:r w:rsidR="001401BE">
        <w:rPr>
          <w:spacing w:val="-3"/>
        </w:rPr>
        <w:t xml:space="preserve"> </w:t>
      </w:r>
      <w:r>
        <w:rPr>
          <w:spacing w:val="-3"/>
        </w:rPr>
        <w:t>associations,</w:t>
      </w:r>
      <w:r w:rsidR="001401BE">
        <w:rPr>
          <w:spacing w:val="-3"/>
        </w:rPr>
        <w:t xml:space="preserve"> </w:t>
      </w:r>
      <w:r>
        <w:t>schools,</w:t>
      </w:r>
      <w:r w:rsidR="001401BE">
        <w:t xml:space="preserve"> </w:t>
      </w:r>
      <w:r>
        <w:t>service</w:t>
      </w:r>
      <w:r w:rsidR="001401BE">
        <w:t xml:space="preserve"> </w:t>
      </w:r>
      <w:r>
        <w:t>providers,</w:t>
      </w:r>
      <w:r w:rsidR="001401BE">
        <w:t xml:space="preserve"> </w:t>
      </w:r>
      <w:r>
        <w:t>facility</w:t>
      </w:r>
      <w:r w:rsidR="001401BE">
        <w:t xml:space="preserve"> </w:t>
      </w:r>
      <w:r>
        <w:t>managers</w:t>
      </w:r>
      <w:r w:rsidR="001401BE">
        <w:t xml:space="preserve"> </w:t>
      </w:r>
      <w:r>
        <w:rPr>
          <w:spacing w:val="-4"/>
        </w:rPr>
        <w:t>and</w:t>
      </w:r>
      <w:r w:rsidR="001401BE">
        <w:rPr>
          <w:rFonts w:ascii="Cambria" w:hAnsi="Cambria" w:cs="Cambria"/>
          <w:spacing w:val="-4"/>
        </w:rPr>
        <w:t xml:space="preserve"> </w:t>
      </w:r>
      <w:r>
        <w:rPr>
          <w:spacing w:val="-4"/>
        </w:rPr>
        <w:t>community</w:t>
      </w:r>
      <w:r w:rsidR="001401BE">
        <w:rPr>
          <w:spacing w:val="-4"/>
        </w:rPr>
        <w:t xml:space="preserve"> </w:t>
      </w:r>
      <w:r>
        <w:rPr>
          <w:spacing w:val="-4"/>
        </w:rPr>
        <w:t>organisations</w:t>
      </w:r>
      <w:r w:rsidR="001401BE">
        <w:rPr>
          <w:spacing w:val="-4"/>
        </w:rPr>
        <w:t xml:space="preserve"> </w:t>
      </w:r>
      <w:r>
        <w:rPr>
          <w:spacing w:val="-4"/>
        </w:rPr>
        <w:t>to</w:t>
      </w:r>
      <w:r w:rsidR="001401BE">
        <w:rPr>
          <w:spacing w:val="-4"/>
        </w:rPr>
        <w:t xml:space="preserve"> </w:t>
      </w:r>
      <w:r>
        <w:rPr>
          <w:spacing w:val="-4"/>
        </w:rPr>
        <w:t>deliver</w:t>
      </w:r>
      <w:r w:rsidR="001401BE">
        <w:rPr>
          <w:spacing w:val="-4"/>
        </w:rPr>
        <w:t xml:space="preserve"> </w:t>
      </w:r>
      <w:r>
        <w:rPr>
          <w:spacing w:val="-4"/>
        </w:rPr>
        <w:t>outcomes.</w:t>
      </w:r>
    </w:p>
    <w:p w14:paraId="3402C613" w14:textId="32160975" w:rsidR="00926450" w:rsidRDefault="00ED1255" w:rsidP="00762E0C">
      <w:pPr>
        <w:pStyle w:val="Normalbeforebullets"/>
      </w:pPr>
      <w:r>
        <w:t>Rates</w:t>
      </w:r>
      <w:r w:rsidR="001401BE">
        <w:t xml:space="preserve"> </w:t>
      </w:r>
      <w:r>
        <w:t>of</w:t>
      </w:r>
      <w:r w:rsidR="001401BE">
        <w:t xml:space="preserve"> </w:t>
      </w:r>
      <w:r>
        <w:t>participation</w:t>
      </w:r>
      <w:r w:rsidR="001401BE">
        <w:t xml:space="preserve"> </w:t>
      </w:r>
      <w:r>
        <w:t>in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are</w:t>
      </w:r>
      <w:r w:rsidR="001401BE">
        <w:t xml:space="preserve"> </w:t>
      </w:r>
      <w:r>
        <w:t>well</w:t>
      </w:r>
      <w:r w:rsidR="001401BE">
        <w:t xml:space="preserve"> </w:t>
      </w:r>
      <w:r>
        <w:t>below</w:t>
      </w:r>
      <w:r w:rsidR="001401BE">
        <w:t xml:space="preserve"> </w:t>
      </w:r>
      <w:r>
        <w:t>the</w:t>
      </w:r>
      <w:r w:rsidR="001401BE">
        <w:t xml:space="preserve"> </w:t>
      </w:r>
      <w:r>
        <w:t>state</w:t>
      </w:r>
      <w:r w:rsidR="001401BE">
        <w:t xml:space="preserve"> </w:t>
      </w:r>
      <w:r>
        <w:t>average</w:t>
      </w:r>
      <w:r w:rsidR="001401BE">
        <w:t xml:space="preserve"> </w:t>
      </w:r>
      <w:r>
        <w:t>for</w:t>
      </w:r>
      <w:r w:rsidR="001401BE">
        <w:t xml:space="preserve"> </w:t>
      </w:r>
      <w:r>
        <w:t>many</w:t>
      </w:r>
      <w:r w:rsidR="001401BE">
        <w:t xml:space="preserve"> </w:t>
      </w:r>
      <w:r>
        <w:t>groups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Victorians.</w:t>
      </w:r>
      <w:r w:rsidR="001401BE">
        <w:t xml:space="preserve"> </w:t>
      </w:r>
      <w:r>
        <w:t>Those</w:t>
      </w:r>
      <w:r w:rsidR="001401BE">
        <w:t xml:space="preserve"> </w:t>
      </w:r>
      <w:r>
        <w:t>that</w:t>
      </w:r>
      <w:r w:rsidR="001401BE"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include:</w:t>
      </w:r>
    </w:p>
    <w:p w14:paraId="697584CB" w14:textId="3EDE92DD" w:rsidR="00926450" w:rsidRDefault="00ED1255" w:rsidP="00762E0C">
      <w:pPr>
        <w:pStyle w:val="Bullet"/>
      </w:pPr>
      <w:r>
        <w:t>women</w:t>
      </w:r>
      <w:r w:rsidR="001401BE">
        <w:t xml:space="preserve"> </w:t>
      </w:r>
      <w:r>
        <w:t>and</w:t>
      </w:r>
      <w:r w:rsidR="001401BE">
        <w:t xml:space="preserve"> </w:t>
      </w:r>
      <w:r>
        <w:t>girls</w:t>
      </w:r>
    </w:p>
    <w:p w14:paraId="5C7451EF" w14:textId="6864AB36" w:rsidR="00926450" w:rsidRDefault="00ED1255" w:rsidP="00762E0C">
      <w:pPr>
        <w:pStyle w:val="Bullet"/>
      </w:pPr>
      <w:r>
        <w:t>Aboriginal</w:t>
      </w:r>
      <w:r w:rsidR="001401BE">
        <w:t xml:space="preserve"> </w:t>
      </w:r>
      <w:r>
        <w:t>Victorians</w:t>
      </w:r>
    </w:p>
    <w:p w14:paraId="75783721" w14:textId="6DD810FC" w:rsidR="00926450" w:rsidRDefault="00ED1255" w:rsidP="00762E0C">
      <w:pPr>
        <w:pStyle w:val="Bullet"/>
      </w:pPr>
      <w:r>
        <w:t>culturally</w:t>
      </w:r>
      <w:r w:rsidR="001401BE">
        <w:t xml:space="preserve"> </w:t>
      </w:r>
      <w:r>
        <w:t>and</w:t>
      </w:r>
      <w:r w:rsidR="001401BE">
        <w:t xml:space="preserve"> </w:t>
      </w:r>
      <w:r>
        <w:t>linguistically</w:t>
      </w:r>
      <w:r w:rsidR="001401BE">
        <w:t xml:space="preserve"> </w:t>
      </w:r>
      <w:r>
        <w:t>diverse</w:t>
      </w:r>
      <w:r w:rsidR="001401BE">
        <w:t xml:space="preserve"> </w:t>
      </w:r>
      <w:r>
        <w:t>(CALD)</w:t>
      </w:r>
      <w:r w:rsidR="001401BE">
        <w:t xml:space="preserve"> </w:t>
      </w:r>
      <w:r>
        <w:t>communities</w:t>
      </w:r>
    </w:p>
    <w:p w14:paraId="1FE7F01D" w14:textId="6734186C" w:rsidR="00926450" w:rsidRDefault="00ED1255" w:rsidP="00762E0C">
      <w:pPr>
        <w:pStyle w:val="Bullet"/>
      </w:pPr>
      <w:r>
        <w:t>disengaged</w:t>
      </w:r>
      <w:r w:rsidR="001401BE">
        <w:t xml:space="preserve"> </w:t>
      </w:r>
      <w:r>
        <w:t>young</w:t>
      </w:r>
      <w:r w:rsidR="001401BE">
        <w:t xml:space="preserve"> </w:t>
      </w:r>
      <w:r>
        <w:t>people</w:t>
      </w:r>
    </w:p>
    <w:p w14:paraId="1FF35D95" w14:textId="2E31124B" w:rsidR="00926450" w:rsidRDefault="00ED1255" w:rsidP="00762E0C">
      <w:pPr>
        <w:pStyle w:val="Bullet"/>
      </w:pPr>
      <w:r>
        <w:t>LGBTIQ+</w:t>
      </w:r>
      <w:r w:rsidR="001401BE">
        <w:t xml:space="preserve"> </w:t>
      </w:r>
      <w:r>
        <w:t>people</w:t>
      </w:r>
    </w:p>
    <w:p w14:paraId="5659D6D3" w14:textId="0D22972D" w:rsidR="00926450" w:rsidRDefault="00ED1255" w:rsidP="00762E0C">
      <w:pPr>
        <w:pStyle w:val="Bullet"/>
      </w:pPr>
      <w:r>
        <w:t>people</w:t>
      </w:r>
      <w:r w:rsidR="001401BE">
        <w:t xml:space="preserve"> </w:t>
      </w:r>
      <w:r>
        <w:t>with</w:t>
      </w:r>
      <w:r w:rsidR="001401BE">
        <w:t xml:space="preserve"> </w:t>
      </w:r>
      <w:r>
        <w:t>a</w:t>
      </w:r>
      <w:r w:rsidR="001401BE">
        <w:t xml:space="preserve"> </w:t>
      </w:r>
      <w:r>
        <w:t>disability</w:t>
      </w:r>
    </w:p>
    <w:p w14:paraId="4F93313F" w14:textId="437FA798" w:rsidR="00926450" w:rsidRDefault="00ED1255" w:rsidP="00762E0C">
      <w:pPr>
        <w:pStyle w:val="Bullet"/>
      </w:pPr>
      <w:r>
        <w:t>seniors</w:t>
      </w:r>
      <w:r w:rsidR="001401BE">
        <w:t xml:space="preserve"> </w:t>
      </w:r>
      <w:r>
        <w:t>(people</w:t>
      </w:r>
      <w:r w:rsidR="001401BE">
        <w:t xml:space="preserve"> </w:t>
      </w:r>
      <w:r>
        <w:t>aged</w:t>
      </w:r>
      <w:r w:rsidR="001401BE">
        <w:t xml:space="preserve"> </w:t>
      </w:r>
      <w:r>
        <w:t>60</w:t>
      </w:r>
      <w:r w:rsidR="001401BE">
        <w:t xml:space="preserve"> </w:t>
      </w:r>
      <w:r>
        <w:t>years</w:t>
      </w:r>
      <w:r w:rsidR="001401BE">
        <w:t xml:space="preserve"> </w:t>
      </w:r>
      <w:r>
        <w:t>and</w:t>
      </w:r>
      <w:r w:rsidR="001401BE">
        <w:t xml:space="preserve"> </w:t>
      </w:r>
      <w:r>
        <w:t>over)</w:t>
      </w:r>
    </w:p>
    <w:p w14:paraId="5CD51A7F" w14:textId="099DD052" w:rsidR="00926450" w:rsidRDefault="00ED1255" w:rsidP="00762E0C">
      <w:pPr>
        <w:pStyle w:val="Bulletlast"/>
      </w:pPr>
      <w:r>
        <w:t>socio-economically</w:t>
      </w:r>
      <w:r w:rsidR="001401BE">
        <w:t xml:space="preserve"> </w:t>
      </w:r>
      <w:r>
        <w:t>disadvantaged</w:t>
      </w:r>
      <w:r w:rsidR="001401BE">
        <w:t xml:space="preserve"> </w:t>
      </w:r>
      <w:r>
        <w:t>communities.</w:t>
      </w:r>
    </w:p>
    <w:p w14:paraId="76666774" w14:textId="6C2343D4" w:rsidR="00926450" w:rsidRDefault="00ED1255" w:rsidP="00762E0C"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is</w:t>
      </w:r>
      <w:r w:rsidR="001401BE">
        <w:t xml:space="preserve"> </w:t>
      </w:r>
      <w:r>
        <w:t>committed</w:t>
      </w:r>
      <w:r w:rsidR="001401BE">
        <w:t xml:space="preserve"> </w:t>
      </w:r>
      <w:r>
        <w:t>to</w:t>
      </w:r>
      <w:r w:rsidR="001401BE">
        <w:t xml:space="preserve"> </w:t>
      </w:r>
      <w:r>
        <w:t>supporting</w:t>
      </w:r>
      <w:r w:rsidR="001401BE">
        <w:t xml:space="preserve"> </w:t>
      </w:r>
      <w:r>
        <w:rPr>
          <w:spacing w:val="-3"/>
        </w:rPr>
        <w:t>greater</w:t>
      </w:r>
      <w:r w:rsidR="001401BE">
        <w:rPr>
          <w:spacing w:val="-3"/>
        </w:rPr>
        <w:t xml:space="preserve"> </w:t>
      </w:r>
      <w:r>
        <w:rPr>
          <w:spacing w:val="-3"/>
        </w:rPr>
        <w:t>opportunities</w:t>
      </w:r>
      <w:r w:rsidR="001401BE">
        <w:rPr>
          <w:spacing w:val="-3"/>
        </w:rPr>
        <w:t xml:space="preserve"> </w:t>
      </w:r>
      <w:r>
        <w:rPr>
          <w:spacing w:val="-3"/>
        </w:rPr>
        <w:t>for</w:t>
      </w:r>
      <w:r w:rsidR="001401BE">
        <w:rPr>
          <w:spacing w:val="-3"/>
        </w:rPr>
        <w:t xml:space="preserve"> </w:t>
      </w:r>
      <w:r>
        <w:rPr>
          <w:spacing w:val="-3"/>
        </w:rPr>
        <w:t>all</w:t>
      </w:r>
      <w:r w:rsidR="001401BE">
        <w:rPr>
          <w:spacing w:val="-3"/>
        </w:rPr>
        <w:t xml:space="preserve"> </w:t>
      </w:r>
      <w:r>
        <w:rPr>
          <w:spacing w:val="-3"/>
        </w:rPr>
        <w:t>Victorians,</w:t>
      </w:r>
      <w:r w:rsidR="001401BE">
        <w:rPr>
          <w:spacing w:val="-3"/>
        </w:rPr>
        <w:t xml:space="preserve"> </w:t>
      </w:r>
      <w:r>
        <w:rPr>
          <w:spacing w:val="-3"/>
        </w:rPr>
        <w:t>and</w:t>
      </w:r>
      <w:r w:rsidR="001401BE">
        <w:rPr>
          <w:spacing w:val="-3"/>
        </w:rPr>
        <w:t xml:space="preserve"> </w:t>
      </w:r>
      <w:r>
        <w:rPr>
          <w:spacing w:val="-3"/>
        </w:rPr>
        <w:t>the</w:t>
      </w:r>
      <w:r w:rsidR="001401BE">
        <w:rPr>
          <w:spacing w:val="-3"/>
        </w:rPr>
        <w:t xml:space="preserve"> </w:t>
      </w:r>
      <w:r>
        <w:rPr>
          <w:spacing w:val="-3"/>
        </w:rPr>
        <w:t>2023–24</w:t>
      </w:r>
      <w:r w:rsidR="001401BE">
        <w:rPr>
          <w:spacing w:val="-3"/>
        </w:rPr>
        <w:t xml:space="preserve"> </w:t>
      </w:r>
      <w:r>
        <w:rPr>
          <w:spacing w:val="-1"/>
        </w:rPr>
        <w:t>LSIF</w:t>
      </w:r>
      <w:r w:rsidR="001401BE">
        <w:rPr>
          <w:spacing w:val="-1"/>
        </w:rPr>
        <w:t xml:space="preserve"> </w:t>
      </w:r>
      <w:r>
        <w:rPr>
          <w:spacing w:val="-1"/>
        </w:rPr>
        <w:t>will</w:t>
      </w:r>
      <w:r w:rsidR="001401BE">
        <w:rPr>
          <w:spacing w:val="-1"/>
        </w:rPr>
        <w:t xml:space="preserve"> </w:t>
      </w:r>
      <w:r>
        <w:rPr>
          <w:spacing w:val="-1"/>
        </w:rPr>
        <w:t>prioritise</w:t>
      </w:r>
      <w:r w:rsidR="001401BE">
        <w:rPr>
          <w:spacing w:val="-1"/>
        </w:rPr>
        <w:t xml:space="preserve"> </w:t>
      </w:r>
      <w:r>
        <w:rPr>
          <w:spacing w:val="-1"/>
        </w:rPr>
        <w:t>projects</w:t>
      </w:r>
      <w:r w:rsidR="001401BE">
        <w:rPr>
          <w:spacing w:val="-1"/>
        </w:rPr>
        <w:t xml:space="preserve"> </w:t>
      </w:r>
      <w:r>
        <w:rPr>
          <w:spacing w:val="-1"/>
        </w:rPr>
        <w:t>that</w:t>
      </w:r>
      <w:r w:rsidR="001401BE">
        <w:rPr>
          <w:spacing w:val="-1"/>
        </w:rPr>
        <w:t xml:space="preserve"> </w:t>
      </w:r>
      <w:r>
        <w:rPr>
          <w:spacing w:val="-1"/>
        </w:rPr>
        <w:t>support</w:t>
      </w:r>
      <w:r w:rsidR="001401BE">
        <w:rPr>
          <w:spacing w:val="-1"/>
        </w:rPr>
        <w:t xml:space="preserve"> </w:t>
      </w:r>
      <w:r>
        <w:rPr>
          <w:spacing w:val="-1"/>
        </w:rPr>
        <w:t>participation</w:t>
      </w:r>
      <w:r w:rsidR="001401BE">
        <w:rPr>
          <w:spacing w:val="-1"/>
        </w:rPr>
        <w:t xml:space="preserve"> </w:t>
      </w:r>
      <w:r>
        <w:t>by</w:t>
      </w:r>
      <w:r w:rsidR="001401BE">
        <w:rPr>
          <w:rFonts w:ascii="Cambria" w:hAnsi="Cambria" w:cs="Cambria"/>
        </w:rPr>
        <w:t xml:space="preserve"> </w:t>
      </w:r>
      <w:r>
        <w:t>these</w:t>
      </w:r>
      <w:r w:rsidR="001401BE">
        <w:t xml:space="preserve"> </w:t>
      </w:r>
      <w:r>
        <w:t>groups.</w:t>
      </w:r>
    </w:p>
    <w:p w14:paraId="519BCDDE" w14:textId="4C36237F" w:rsidR="00926450" w:rsidRDefault="00ED1255" w:rsidP="00762E0C">
      <w:pPr>
        <w:pStyle w:val="Heading2numbered"/>
      </w:pPr>
      <w:bookmarkStart w:id="4" w:name="_Toc146718979"/>
      <w:r>
        <w:t>Outcomes</w:t>
      </w:r>
      <w:bookmarkEnd w:id="4"/>
    </w:p>
    <w:p w14:paraId="613599E2" w14:textId="1EA9BD59" w:rsidR="00926450" w:rsidRDefault="00ED1255" w:rsidP="00762E0C"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LSIF</w:t>
      </w:r>
      <w:r w:rsidR="001401BE">
        <w:rPr>
          <w:spacing w:val="-1"/>
        </w:rPr>
        <w:t xml:space="preserve"> </w:t>
      </w:r>
      <w:r>
        <w:rPr>
          <w:spacing w:val="-1"/>
        </w:rPr>
        <w:t>reflects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Victorian</w:t>
      </w:r>
      <w:r w:rsidR="001401BE">
        <w:rPr>
          <w:spacing w:val="-1"/>
        </w:rPr>
        <w:t xml:space="preserve"> </w:t>
      </w:r>
      <w:r>
        <w:rPr>
          <w:spacing w:val="-1"/>
        </w:rPr>
        <w:t>Government’s</w:t>
      </w:r>
      <w:r w:rsidR="001401BE">
        <w:rPr>
          <w:spacing w:val="-1"/>
        </w:rPr>
        <w:t xml:space="preserve"> </w:t>
      </w:r>
      <w:r>
        <w:rPr>
          <w:spacing w:val="-1"/>
        </w:rPr>
        <w:t>commitment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securing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many</w:t>
      </w:r>
      <w:r w:rsidR="001401BE">
        <w:rPr>
          <w:spacing w:val="-1"/>
        </w:rPr>
        <w:t xml:space="preserve"> </w:t>
      </w:r>
      <w:r>
        <w:rPr>
          <w:spacing w:val="-1"/>
        </w:rPr>
        <w:t>benefits</w:t>
      </w:r>
      <w:r w:rsidR="001401BE">
        <w:rPr>
          <w:spacing w:val="-1"/>
        </w:rPr>
        <w:t xml:space="preserve"> </w:t>
      </w:r>
      <w:r>
        <w:rPr>
          <w:spacing w:val="-1"/>
        </w:rPr>
        <w:t>of</w:t>
      </w:r>
      <w:r w:rsidR="001401BE">
        <w:rPr>
          <w:spacing w:val="-1"/>
        </w:rPr>
        <w:t xml:space="preserve"> </w:t>
      </w:r>
      <w:r>
        <w:rPr>
          <w:spacing w:val="-1"/>
        </w:rPr>
        <w:t>participating</w:t>
      </w:r>
      <w:r w:rsidR="001401BE">
        <w:rPr>
          <w:spacing w:val="-1"/>
        </w:rPr>
        <w:t xml:space="preserve"> </w:t>
      </w:r>
      <w:r>
        <w:rPr>
          <w:spacing w:val="-1"/>
        </w:rPr>
        <w:t>in</w:t>
      </w:r>
      <w:r w:rsidR="001401BE">
        <w:rPr>
          <w:spacing w:val="-1"/>
        </w:rPr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recreation.</w:t>
      </w:r>
      <w:r w:rsidR="001401BE">
        <w:t xml:space="preserve"> </w:t>
      </w:r>
      <w:r>
        <w:t>This</w:t>
      </w:r>
      <w:r w:rsidR="001401BE">
        <w:t xml:space="preserve"> </w:t>
      </w:r>
      <w:r>
        <w:t>includes</w:t>
      </w:r>
      <w:r w:rsidR="001401BE">
        <w:t xml:space="preserve"> </w:t>
      </w:r>
      <w:r>
        <w:t>supporting</w:t>
      </w:r>
      <w:r w:rsidR="001401BE">
        <w:t xml:space="preserve"> </w:t>
      </w:r>
      <w:r>
        <w:t>Victorians,</w:t>
      </w:r>
      <w:r w:rsidR="001401BE">
        <w:t xml:space="preserve"> </w:t>
      </w:r>
      <w:r>
        <w:t>particularly</w:t>
      </w:r>
      <w:r w:rsidR="001401BE">
        <w:t xml:space="preserve"> </w:t>
      </w:r>
      <w:r>
        <w:t>those</w:t>
      </w:r>
      <w:r w:rsidR="001401BE">
        <w:t xml:space="preserve"> </w:t>
      </w:r>
      <w:r>
        <w:t>individuals</w:t>
      </w:r>
      <w:r w:rsidR="001401BE">
        <w:t xml:space="preserve"> </w:t>
      </w:r>
      <w:r>
        <w:t>and</w:t>
      </w:r>
      <w:r w:rsidR="001401BE">
        <w:t xml:space="preserve"> </w:t>
      </w:r>
      <w:r>
        <w:t>communities</w:t>
      </w:r>
      <w:r w:rsidR="001401BE">
        <w:t xml:space="preserve"> </w:t>
      </w:r>
      <w:r>
        <w:t>who</w:t>
      </w:r>
      <w:r w:rsidR="001401BE">
        <w:rPr>
          <w:rFonts w:ascii="Cambria" w:hAnsi="Cambria" w:cs="Cambria"/>
        </w:rPr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to</w:t>
      </w:r>
      <w:r w:rsidR="001401BE">
        <w:t xml:space="preserve"> </w:t>
      </w:r>
      <w:r>
        <w:t>achieve</w:t>
      </w:r>
      <w:r w:rsidR="001401BE">
        <w:t xml:space="preserve"> </w:t>
      </w:r>
      <w:r>
        <w:t>better</w:t>
      </w:r>
      <w:r w:rsidR="001401BE">
        <w:t xml:space="preserve"> </w:t>
      </w:r>
      <w:r>
        <w:t>health,</w:t>
      </w:r>
      <w:r w:rsidR="001401BE">
        <w:t xml:space="preserve"> </w:t>
      </w:r>
      <w:r>
        <w:t>wellbeing,</w:t>
      </w:r>
      <w:r w:rsidR="001401BE">
        <w:t xml:space="preserve"> </w:t>
      </w:r>
      <w:r>
        <w:t>social,</w:t>
      </w:r>
      <w:r w:rsidR="001401BE">
        <w:t xml:space="preserve"> </w:t>
      </w:r>
      <w:r>
        <w:t>and</w:t>
      </w:r>
      <w:r w:rsidR="001401BE">
        <w:t xml:space="preserve"> </w:t>
      </w:r>
      <w:r>
        <w:t>economic</w:t>
      </w:r>
      <w:r w:rsidR="001401BE">
        <w:t xml:space="preserve"> </w:t>
      </w:r>
      <w:r>
        <w:t>outcomes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construction,</w:t>
      </w:r>
      <w:r w:rsidR="001401BE">
        <w:t xml:space="preserve"> </w:t>
      </w:r>
      <w:r>
        <w:t>programming</w:t>
      </w:r>
      <w:r w:rsidR="001401BE">
        <w:t xml:space="preserve"> </w:t>
      </w:r>
      <w:r>
        <w:t>and</w:t>
      </w:r>
      <w:r w:rsidR="001401BE">
        <w:t xml:space="preserve"> </w:t>
      </w:r>
      <w:r>
        <w:t>activation</w:t>
      </w:r>
      <w:r w:rsidR="001401BE">
        <w:t xml:space="preserve"> </w:t>
      </w:r>
      <w:r>
        <w:t>of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infrastructure.</w:t>
      </w:r>
    </w:p>
    <w:p w14:paraId="605D63F1" w14:textId="1D148C51" w:rsidR="00926450" w:rsidRDefault="00ED1255" w:rsidP="00762E0C">
      <w:pPr>
        <w:pStyle w:val="Normalbeforebullets"/>
      </w:pP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will</w:t>
      </w:r>
      <w:r w:rsidR="001401BE">
        <w:t xml:space="preserve"> </w:t>
      </w:r>
      <w:r>
        <w:t>invest</w:t>
      </w:r>
      <w:r w:rsidR="001401BE">
        <w:t xml:space="preserve"> </w:t>
      </w:r>
      <w:r>
        <w:t>in</w:t>
      </w:r>
      <w:r w:rsidR="001401BE">
        <w:t xml:space="preserve"> </w:t>
      </w:r>
      <w:r>
        <w:t>proposals</w:t>
      </w:r>
      <w:r w:rsidR="001401BE">
        <w:t xml:space="preserve"> </w:t>
      </w:r>
      <w:r>
        <w:t>that</w:t>
      </w:r>
      <w:r w:rsidR="001401BE">
        <w:t xml:space="preserve"> </w:t>
      </w:r>
      <w:r>
        <w:t>can</w:t>
      </w:r>
      <w:r w:rsidR="001401BE">
        <w:t xml:space="preserve"> </w:t>
      </w:r>
      <w:r>
        <w:t>demonstrate</w:t>
      </w:r>
      <w:r w:rsidR="001401BE">
        <w:t xml:space="preserve"> </w:t>
      </w:r>
      <w:r>
        <w:t>commitment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following</w:t>
      </w:r>
      <w:r w:rsidR="001401BE">
        <w:t xml:space="preserve"> </w:t>
      </w:r>
      <w:r>
        <w:t>outcomes:</w:t>
      </w:r>
    </w:p>
    <w:p w14:paraId="79D00384" w14:textId="306AAEFC" w:rsidR="00926450" w:rsidRDefault="00ED1255" w:rsidP="00762E0C">
      <w:pPr>
        <w:pStyle w:val="Bullet"/>
      </w:pPr>
      <w:r>
        <w:t>more</w:t>
      </w:r>
      <w:r w:rsidR="001401BE">
        <w:t xml:space="preserve"> </w:t>
      </w:r>
      <w:r>
        <w:t>participation</w:t>
      </w:r>
      <w:r w:rsidR="001401BE">
        <w:t xml:space="preserve"> </w:t>
      </w:r>
      <w:r>
        <w:t>opportunities</w:t>
      </w:r>
      <w:r w:rsidR="001401BE">
        <w:t xml:space="preserve"> </w:t>
      </w:r>
      <w:r>
        <w:t>made</w:t>
      </w:r>
      <w:r w:rsidR="001401BE">
        <w:t xml:space="preserve"> </w:t>
      </w:r>
      <w:r>
        <w:t>available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development</w:t>
      </w:r>
      <w:r w:rsidR="001401BE">
        <w:t xml:space="preserve"> </w:t>
      </w:r>
      <w:r>
        <w:t>of</w:t>
      </w:r>
      <w:r w:rsidR="001401BE">
        <w:t xml:space="preserve"> </w:t>
      </w:r>
      <w:r>
        <w:t>new</w:t>
      </w:r>
      <w:r w:rsidR="001401BE">
        <w:t xml:space="preserve"> </w:t>
      </w:r>
      <w:r>
        <w:t>or</w:t>
      </w:r>
      <w:r w:rsidR="001401BE">
        <w:t xml:space="preserve"> </w:t>
      </w:r>
      <w:r>
        <w:t>upgraded</w:t>
      </w:r>
      <w:r w:rsidR="001401BE">
        <w:t xml:space="preserve"> </w:t>
      </w:r>
      <w:r>
        <w:t>existing</w:t>
      </w:r>
      <w:r w:rsidR="001401BE">
        <w:t xml:space="preserve"> </w:t>
      </w:r>
      <w:r>
        <w:t>multi-use,</w:t>
      </w:r>
      <w:r w:rsidR="001401BE">
        <w:t xml:space="preserve"> </w:t>
      </w:r>
      <w:r>
        <w:t>sport,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</w:p>
    <w:p w14:paraId="3C23DF88" w14:textId="07C09F5A" w:rsidR="00926450" w:rsidRDefault="00ED1255" w:rsidP="00762E0C">
      <w:pPr>
        <w:pStyle w:val="Bullet"/>
      </w:pPr>
      <w:r>
        <w:t>more</w:t>
      </w:r>
      <w:r w:rsidR="001401BE">
        <w:t xml:space="preserve"> </w:t>
      </w:r>
      <w:r>
        <w:t>equitable</w:t>
      </w:r>
      <w:r w:rsidR="001401BE">
        <w:t xml:space="preserve"> </w:t>
      </w:r>
      <w:r>
        <w:t>and</w:t>
      </w:r>
      <w:r w:rsidR="001401BE">
        <w:t xml:space="preserve"> </w:t>
      </w:r>
      <w:r>
        <w:t>inclusive</w:t>
      </w:r>
      <w:r w:rsidR="001401BE">
        <w:t xml:space="preserve"> </w:t>
      </w:r>
      <w:r>
        <w:t>participation</w:t>
      </w:r>
      <w:r w:rsidR="001401BE">
        <w:t xml:space="preserve"> </w:t>
      </w:r>
      <w:r>
        <w:t>of</w:t>
      </w:r>
      <w:r w:rsidR="001401BE">
        <w:t xml:space="preserve"> </w:t>
      </w:r>
      <w:r>
        <w:t>women</w:t>
      </w:r>
      <w:r w:rsidR="001401BE">
        <w:t xml:space="preserve"> </w:t>
      </w:r>
      <w:r>
        <w:t>and</w:t>
      </w:r>
      <w:r w:rsidR="001401BE">
        <w:t xml:space="preserve"> </w:t>
      </w:r>
      <w:r>
        <w:t>girls</w:t>
      </w:r>
      <w:r w:rsidR="001401BE">
        <w:t xml:space="preserve"> </w:t>
      </w:r>
      <w:r>
        <w:t>in</w:t>
      </w:r>
      <w:r w:rsidR="001401BE">
        <w:t xml:space="preserve"> </w:t>
      </w:r>
      <w:r>
        <w:t>local</w:t>
      </w:r>
      <w:r w:rsidR="001401BE">
        <w:t xml:space="preserve"> </w:t>
      </w:r>
      <w:r>
        <w:t>sport</w:t>
      </w:r>
      <w:r w:rsidR="001401BE">
        <w:t xml:space="preserve"> </w:t>
      </w:r>
      <w:r>
        <w:t>by</w:t>
      </w:r>
      <w:r w:rsidR="001401BE">
        <w:t xml:space="preserve"> </w:t>
      </w:r>
      <w:r>
        <w:t>investing</w:t>
      </w:r>
      <w:r w:rsidR="001401BE">
        <w:t xml:space="preserve"> </w:t>
      </w:r>
      <w:r>
        <w:t>in</w:t>
      </w:r>
      <w:r w:rsidR="001401BE">
        <w:t xml:space="preserve"> </w:t>
      </w:r>
      <w:r>
        <w:t>well-designed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high-quality</w:t>
      </w:r>
      <w:r w:rsidR="001401BE">
        <w:t xml:space="preserve"> </w:t>
      </w:r>
      <w:r>
        <w:t>facilities</w:t>
      </w:r>
    </w:p>
    <w:p w14:paraId="4743328E" w14:textId="43C473C9" w:rsidR="00926450" w:rsidRDefault="00ED1255" w:rsidP="00762E0C">
      <w:pPr>
        <w:pStyle w:val="Bullet"/>
      </w:pPr>
      <w:r>
        <w:t>Improved</w:t>
      </w:r>
      <w:r w:rsidR="001401BE">
        <w:t xml:space="preserve"> </w:t>
      </w:r>
      <w:r>
        <w:t>participation</w:t>
      </w:r>
      <w:r w:rsidR="001401BE">
        <w:t xml:space="preserve"> </w:t>
      </w:r>
      <w:r>
        <w:t>of</w:t>
      </w:r>
      <w:r w:rsidR="001401BE">
        <w:t xml:space="preserve"> </w:t>
      </w:r>
      <w:r>
        <w:t>those</w:t>
      </w:r>
      <w:r w:rsidR="001401BE">
        <w:t xml:space="preserve"> </w:t>
      </w:r>
      <w:r>
        <w:t>who</w:t>
      </w:r>
      <w:r w:rsidR="001401BE"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in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recreation,</w:t>
      </w:r>
      <w:r w:rsidR="001401BE">
        <w:t xml:space="preserve"> </w:t>
      </w:r>
      <w:r>
        <w:t>particularly</w:t>
      </w:r>
      <w:r w:rsidR="001401BE">
        <w:t xml:space="preserve"> </w:t>
      </w:r>
      <w:r>
        <w:t>those</w:t>
      </w:r>
      <w:r w:rsidR="001401BE">
        <w:t xml:space="preserve"> </w:t>
      </w:r>
      <w:r>
        <w:t>from</w:t>
      </w:r>
      <w:r w:rsidR="001401BE">
        <w:rPr>
          <w:rFonts w:ascii="Cambria" w:hAnsi="Cambria" w:cs="Cambria"/>
        </w:rPr>
        <w:t xml:space="preserve"> </w:t>
      </w:r>
      <w:r>
        <w:t>communities</w:t>
      </w:r>
      <w:r w:rsidR="001401BE">
        <w:t xml:space="preserve"> </w:t>
      </w:r>
      <w:r>
        <w:rPr>
          <w:spacing w:val="-5"/>
        </w:rPr>
        <w:t>experiencing</w:t>
      </w:r>
      <w:r w:rsidR="001401BE">
        <w:rPr>
          <w:spacing w:val="-5"/>
        </w:rPr>
        <w:t xml:space="preserve"> </w:t>
      </w:r>
      <w:r>
        <w:rPr>
          <w:spacing w:val="-5"/>
        </w:rPr>
        <w:t>long-term</w:t>
      </w:r>
      <w:r w:rsidR="001401BE">
        <w:rPr>
          <w:spacing w:val="-5"/>
        </w:rPr>
        <w:t xml:space="preserve"> </w:t>
      </w:r>
      <w:r>
        <w:rPr>
          <w:spacing w:val="-5"/>
        </w:rPr>
        <w:t>socio-economic</w:t>
      </w:r>
      <w:r w:rsidR="001401BE">
        <w:rPr>
          <w:spacing w:val="-5"/>
        </w:rPr>
        <w:t xml:space="preserve"> </w:t>
      </w:r>
      <w:r>
        <w:rPr>
          <w:spacing w:val="-5"/>
        </w:rPr>
        <w:t>disadvantage,</w:t>
      </w:r>
      <w:r w:rsidR="001401BE">
        <w:rPr>
          <w:spacing w:val="-4"/>
        </w:rPr>
        <w:t xml:space="preserve"> </w:t>
      </w:r>
      <w:r>
        <w:t>growth</w:t>
      </w:r>
      <w:r w:rsidR="001401BE">
        <w:t xml:space="preserve"> </w:t>
      </w:r>
      <w:r>
        <w:t>and</w:t>
      </w:r>
      <w:r w:rsidR="001401BE">
        <w:t xml:space="preserve"> </w:t>
      </w:r>
      <w:r>
        <w:t>regional</w:t>
      </w:r>
      <w:r w:rsidR="001401BE">
        <w:t xml:space="preserve"> </w:t>
      </w:r>
      <w:r>
        <w:t>areas</w:t>
      </w:r>
      <w:r w:rsidR="001401BE">
        <w:t xml:space="preserve"> </w:t>
      </w:r>
      <w:r>
        <w:t>and</w:t>
      </w:r>
      <w:r w:rsidR="001401BE">
        <w:t xml:space="preserve"> </w:t>
      </w:r>
      <w:r>
        <w:t>areas</w:t>
      </w:r>
      <w:r w:rsidR="001401BE">
        <w:t xml:space="preserve"> </w:t>
      </w:r>
      <w:r>
        <w:t>affected</w:t>
      </w:r>
      <w:r w:rsidR="001401BE">
        <w:t xml:space="preserve"> </w:t>
      </w:r>
      <w:r>
        <w:t>by</w:t>
      </w:r>
      <w:r w:rsidR="001401BE">
        <w:rPr>
          <w:rFonts w:ascii="Cambria" w:hAnsi="Cambria" w:cs="Cambria"/>
        </w:rPr>
        <w:t xml:space="preserve"> </w:t>
      </w:r>
      <w:r>
        <w:t>natural</w:t>
      </w:r>
      <w:r w:rsidR="001401BE">
        <w:t xml:space="preserve"> </w:t>
      </w:r>
      <w:r>
        <w:t>disaster</w:t>
      </w:r>
      <w:r w:rsidR="001401BE">
        <w:t xml:space="preserve"> </w:t>
      </w:r>
    </w:p>
    <w:p w14:paraId="77F75CBB" w14:textId="58FD949A" w:rsidR="00926450" w:rsidRDefault="00ED1255" w:rsidP="00762E0C">
      <w:pPr>
        <w:pStyle w:val="Bullet"/>
      </w:pPr>
      <w:r>
        <w:t>improved</w:t>
      </w:r>
      <w:r w:rsidR="001401BE">
        <w:t xml:space="preserve"> </w:t>
      </w:r>
      <w:r>
        <w:t>sustainable</w:t>
      </w:r>
      <w:r w:rsidR="001401BE">
        <w:t xml:space="preserve"> </w:t>
      </w:r>
      <w:r>
        <w:t>design</w:t>
      </w:r>
      <w:r w:rsidR="001401BE">
        <w:t xml:space="preserve"> </w:t>
      </w:r>
      <w:r>
        <w:t>and</w:t>
      </w:r>
      <w:r w:rsidR="001401BE">
        <w:t xml:space="preserve"> </w:t>
      </w:r>
      <w:r>
        <w:t>planning</w:t>
      </w:r>
      <w:r w:rsidR="001401BE">
        <w:t xml:space="preserve"> </w:t>
      </w:r>
      <w:r>
        <w:t>to</w:t>
      </w:r>
      <w:r w:rsidR="001401BE">
        <w:t xml:space="preserve"> </w:t>
      </w:r>
      <w:r>
        <w:t>ensure</w:t>
      </w:r>
      <w:r w:rsidR="001401BE">
        <w:t xml:space="preserve"> </w:t>
      </w:r>
      <w:r>
        <w:t>infrastructure</w:t>
      </w:r>
      <w:r w:rsidR="001401BE">
        <w:t xml:space="preserve"> </w:t>
      </w:r>
      <w:r>
        <w:t>investment</w:t>
      </w:r>
      <w:r w:rsidR="001401BE">
        <w:t xml:space="preserve"> </w:t>
      </w:r>
      <w:r>
        <w:t>is</w:t>
      </w:r>
      <w:r w:rsidR="001401BE">
        <w:t xml:space="preserve"> </w:t>
      </w:r>
      <w:r>
        <w:t>building</w:t>
      </w:r>
      <w:r w:rsidR="001401BE">
        <w:t xml:space="preserve"> </w:t>
      </w:r>
      <w:r>
        <w:t>better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more</w:t>
      </w:r>
      <w:r w:rsidR="001401BE">
        <w:t xml:space="preserve"> </w:t>
      </w:r>
      <w:r>
        <w:t>liveable</w:t>
      </w:r>
      <w:r w:rsidR="001401BE">
        <w:t xml:space="preserve"> </w:t>
      </w:r>
      <w:r>
        <w:t>communities</w:t>
      </w:r>
      <w:r w:rsidR="001401BE">
        <w:t xml:space="preserve"> </w:t>
      </w:r>
    </w:p>
    <w:p w14:paraId="67AD6865" w14:textId="3D1613F0" w:rsidR="00926450" w:rsidRDefault="00ED1255" w:rsidP="00762E0C">
      <w:pPr>
        <w:pStyle w:val="Bulletlast"/>
      </w:pPr>
      <w:r>
        <w:t>increased</w:t>
      </w:r>
      <w:r w:rsidR="001401BE">
        <w:t xml:space="preserve"> </w:t>
      </w:r>
      <w:r>
        <w:t>local</w:t>
      </w:r>
      <w:r w:rsidR="001401BE">
        <w:t xml:space="preserve"> </w:t>
      </w:r>
      <w:r>
        <w:t>economic</w:t>
      </w:r>
      <w:r w:rsidR="001401BE">
        <w:t xml:space="preserve"> </w:t>
      </w:r>
      <w:r>
        <w:t>activity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planning,</w:t>
      </w:r>
      <w:r w:rsidR="001401BE">
        <w:t xml:space="preserve"> </w:t>
      </w:r>
      <w:r>
        <w:t>building,</w:t>
      </w:r>
      <w:r w:rsidR="001401BE">
        <w:t xml:space="preserve"> </w:t>
      </w:r>
      <w:r>
        <w:t>management,</w:t>
      </w:r>
      <w:r w:rsidR="001401BE">
        <w:t xml:space="preserve"> </w:t>
      </w:r>
      <w:r>
        <w:t>and</w:t>
      </w:r>
      <w:r w:rsidR="001401BE">
        <w:t xml:space="preserve"> </w:t>
      </w:r>
      <w:r>
        <w:t>activation</w:t>
      </w:r>
      <w:r w:rsidR="001401BE">
        <w:t xml:space="preserve"> </w:t>
      </w:r>
      <w:r>
        <w:t>of</w:t>
      </w:r>
      <w:r w:rsidR="001401BE">
        <w:t xml:space="preserve"> </w:t>
      </w:r>
      <w:r>
        <w:t>redeveloped</w:t>
      </w:r>
      <w:r w:rsidR="001401BE">
        <w:t xml:space="preserve"> </w:t>
      </w:r>
      <w:r>
        <w:t>or</w:t>
      </w:r>
      <w:r w:rsidR="001401BE">
        <w:rPr>
          <w:rFonts w:ascii="Cambria" w:hAnsi="Cambria" w:cs="Cambria"/>
        </w:rPr>
        <w:t xml:space="preserve"> </w:t>
      </w:r>
      <w:r>
        <w:t>new</w:t>
      </w:r>
      <w:r w:rsidR="001401BE">
        <w:t xml:space="preserve"> </w:t>
      </w:r>
      <w:r>
        <w:t>infrastructure.</w:t>
      </w:r>
    </w:p>
    <w:p w14:paraId="028ACB47" w14:textId="34325678" w:rsidR="00926450" w:rsidRDefault="00ED1255" w:rsidP="00762E0C">
      <w:pPr>
        <w:pStyle w:val="Heading2numbered"/>
      </w:pPr>
      <w:bookmarkStart w:id="5" w:name="_Toc146718980"/>
      <w:r>
        <w:t>Investment</w:t>
      </w:r>
      <w:r w:rsidR="001401BE">
        <w:t xml:space="preserve"> </w:t>
      </w:r>
      <w:r>
        <w:t>priorities</w:t>
      </w:r>
      <w:bookmarkEnd w:id="5"/>
    </w:p>
    <w:p w14:paraId="21A51B71" w14:textId="5BE0CE52" w:rsidR="00926450" w:rsidRDefault="00ED1255" w:rsidP="00762E0C">
      <w:pPr>
        <w:pStyle w:val="Normalbeforebullets"/>
      </w:pPr>
      <w:r>
        <w:t>Priority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given</w:t>
      </w:r>
      <w:r w:rsidR="001401BE">
        <w:t xml:space="preserve"> </w:t>
      </w:r>
      <w:r>
        <w:t>to</w:t>
      </w:r>
      <w:r w:rsidR="001401BE">
        <w:t xml:space="preserve"> </w:t>
      </w:r>
      <w:r>
        <w:t>projects</w:t>
      </w:r>
      <w:r w:rsidR="001401BE">
        <w:t xml:space="preserve"> </w:t>
      </w:r>
      <w:r>
        <w:t>that:</w:t>
      </w:r>
    </w:p>
    <w:p w14:paraId="561A7DD1" w14:textId="7F319741" w:rsidR="00926450" w:rsidRDefault="00ED1255" w:rsidP="00B172AC">
      <w:pPr>
        <w:pStyle w:val="Bullet"/>
      </w:pPr>
      <w:r>
        <w:t>support</w:t>
      </w:r>
      <w:r w:rsidR="001401BE">
        <w:t xml:space="preserve"> </w:t>
      </w:r>
      <w:r>
        <w:t>communities</w:t>
      </w:r>
      <w:r w:rsidR="001401BE">
        <w:t xml:space="preserve"> </w:t>
      </w:r>
      <w:r>
        <w:t>in</w:t>
      </w:r>
      <w:r w:rsidR="001401BE">
        <w:t xml:space="preserve"> </w:t>
      </w:r>
      <w:r>
        <w:t>areas</w:t>
      </w:r>
      <w:r w:rsidR="001401BE">
        <w:t xml:space="preserve"> </w:t>
      </w:r>
      <w:r>
        <w:t>of</w:t>
      </w:r>
      <w:r w:rsidR="001401BE">
        <w:t xml:space="preserve"> </w:t>
      </w:r>
      <w:r>
        <w:t>need</w:t>
      </w:r>
      <w:r w:rsidR="001401BE">
        <w:t xml:space="preserve"> </w:t>
      </w:r>
      <w:r>
        <w:t>that</w:t>
      </w:r>
      <w:r w:rsidR="001401BE">
        <w:t xml:space="preserve"> </w:t>
      </w:r>
      <w:r>
        <w:t>have</w:t>
      </w:r>
      <w:r w:rsidR="001401BE">
        <w:t xml:space="preserve"> </w:t>
      </w:r>
      <w:r>
        <w:t>experienced</w:t>
      </w:r>
      <w:r w:rsidR="001401BE">
        <w:t xml:space="preserve"> </w:t>
      </w:r>
      <w:r>
        <w:t>natural</w:t>
      </w:r>
      <w:r w:rsidR="001401BE">
        <w:t xml:space="preserve"> </w:t>
      </w:r>
      <w:r>
        <w:t>disasters,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flood,</w:t>
      </w:r>
      <w:r w:rsidR="001401BE">
        <w:t xml:space="preserve"> </w:t>
      </w:r>
      <w:r>
        <w:t>bushfires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drought,</w:t>
      </w:r>
      <w:r w:rsidR="001401BE">
        <w:t xml:space="preserve"> </w:t>
      </w:r>
      <w:r>
        <w:t>or</w:t>
      </w:r>
      <w:r w:rsidR="001401BE">
        <w:t xml:space="preserve"> </w:t>
      </w:r>
      <w:r>
        <w:t>communities</w:t>
      </w:r>
      <w:r w:rsidR="001401BE">
        <w:t xml:space="preserve"> </w:t>
      </w:r>
      <w:r>
        <w:t>experiencing</w:t>
      </w:r>
      <w:r w:rsidR="001401BE">
        <w:t xml:space="preserve"> </w:t>
      </w:r>
      <w:r>
        <w:t>strong</w:t>
      </w:r>
      <w:r w:rsidR="001401BE">
        <w:t xml:space="preserve"> </w:t>
      </w:r>
      <w:r>
        <w:t>population</w:t>
      </w:r>
      <w:r w:rsidR="001401BE">
        <w:t xml:space="preserve"> </w:t>
      </w:r>
      <w:r>
        <w:t>growth</w:t>
      </w:r>
      <w:r w:rsidR="001401BE">
        <w:t xml:space="preserve"> </w:t>
      </w:r>
      <w:r>
        <w:t>or</w:t>
      </w:r>
      <w:r w:rsidR="001401BE">
        <w:t xml:space="preserve"> </w:t>
      </w:r>
      <w:r>
        <w:t>significant</w:t>
      </w:r>
      <w:r w:rsidR="001401BE">
        <w:t xml:space="preserve"> </w:t>
      </w:r>
      <w:r>
        <w:t>change</w:t>
      </w:r>
      <w:r w:rsidR="001401BE">
        <w:t xml:space="preserve"> </w:t>
      </w:r>
      <w:r>
        <w:t>in</w:t>
      </w:r>
      <w:r w:rsidR="001401BE">
        <w:t xml:space="preserve"> </w:t>
      </w:r>
      <w:r>
        <w:t>circumstances</w:t>
      </w:r>
      <w:r w:rsidR="001401BE">
        <w:t xml:space="preserve"> </w:t>
      </w:r>
      <w:r>
        <w:t>(for</w:t>
      </w:r>
      <w:r w:rsidR="001401BE">
        <w:rPr>
          <w:rFonts w:ascii="Cambria" w:hAnsi="Cambria" w:cs="Cambria"/>
        </w:rPr>
        <w:t xml:space="preserve"> </w:t>
      </w:r>
      <w:r>
        <w:t>example,</w:t>
      </w:r>
      <w:r w:rsidR="001401BE">
        <w:t xml:space="preserve"> </w:t>
      </w:r>
      <w:r>
        <w:t>economic</w:t>
      </w:r>
      <w:r w:rsidR="001401BE">
        <w:t xml:space="preserve"> </w:t>
      </w:r>
      <w:r>
        <w:t>challenges)</w:t>
      </w:r>
    </w:p>
    <w:p w14:paraId="51599B82" w14:textId="11417FD1" w:rsidR="00926450" w:rsidRDefault="00ED1255" w:rsidP="00B172AC">
      <w:pPr>
        <w:pStyle w:val="Bullet"/>
      </w:pPr>
      <w:r>
        <w:t>support</w:t>
      </w:r>
      <w:r w:rsidR="001401BE">
        <w:t xml:space="preserve"> </w:t>
      </w:r>
      <w:r>
        <w:t>communities</w:t>
      </w:r>
      <w:r w:rsidR="001401BE">
        <w:t xml:space="preserve"> </w:t>
      </w:r>
      <w:r>
        <w:t>experiencing</w:t>
      </w:r>
      <w:r w:rsidR="001401BE">
        <w:t xml:space="preserve"> </w:t>
      </w:r>
      <w:r>
        <w:t>socio-economic</w:t>
      </w:r>
      <w:r w:rsidR="001401BE">
        <w:t xml:space="preserve"> </w:t>
      </w:r>
      <w:r>
        <w:t>disadvantage</w:t>
      </w:r>
      <w:r w:rsidR="001401BE">
        <w:t xml:space="preserve"> </w:t>
      </w:r>
      <w:r>
        <w:t>particularly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support</w:t>
      </w:r>
      <w:r w:rsidR="001401BE">
        <w:t xml:space="preserve"> </w:t>
      </w:r>
      <w:r>
        <w:t>suburbs</w:t>
      </w:r>
      <w:r w:rsidR="001401BE">
        <w:t xml:space="preserve"> </w:t>
      </w:r>
      <w:r>
        <w:t>and</w:t>
      </w:r>
      <w:r w:rsidR="001401BE">
        <w:t xml:space="preserve"> </w:t>
      </w:r>
      <w:r>
        <w:t>towns</w:t>
      </w:r>
      <w:r w:rsidR="001401BE">
        <w:t xml:space="preserve"> </w:t>
      </w:r>
      <w:r>
        <w:t>within</w:t>
      </w:r>
      <w:r w:rsidR="001401BE">
        <w:t xml:space="preserve"> </w:t>
      </w:r>
      <w:r>
        <w:t>the</w:t>
      </w:r>
      <w:r w:rsidR="001401BE">
        <w:t xml:space="preserve"> </w:t>
      </w:r>
      <w:r>
        <w:t>2</w:t>
      </w:r>
      <w:r w:rsidR="001401BE">
        <w:t xml:space="preserve"> </w:t>
      </w:r>
      <w:r>
        <w:t>most</w:t>
      </w:r>
      <w:r w:rsidR="001401BE">
        <w:t xml:space="preserve"> </w:t>
      </w:r>
      <w:r>
        <w:t>disadvantaged</w:t>
      </w:r>
      <w:r w:rsidR="001401BE">
        <w:t xml:space="preserve"> </w:t>
      </w:r>
      <w:r>
        <w:t>deciles</w:t>
      </w:r>
      <w:r w:rsidR="001401BE">
        <w:t xml:space="preserve"> </w:t>
      </w:r>
      <w:r>
        <w:t>in</w:t>
      </w:r>
      <w:r w:rsidR="001401BE">
        <w:t xml:space="preserve"> </w:t>
      </w:r>
      <w:r>
        <w:t>Victoria</w:t>
      </w:r>
      <w:r w:rsidR="001401BE">
        <w:t xml:space="preserve"> </w:t>
      </w:r>
      <w:r>
        <w:t>as</w:t>
      </w:r>
      <w:r w:rsidR="001401BE">
        <w:t xml:space="preserve"> </w:t>
      </w:r>
      <w:r>
        <w:t>per</w:t>
      </w:r>
      <w:r w:rsidR="001401BE">
        <w:t xml:space="preserve"> </w:t>
      </w:r>
      <w:r>
        <w:t>the</w:t>
      </w:r>
      <w:r w:rsidR="001401BE">
        <w:t xml:space="preserve"> </w:t>
      </w:r>
      <w:hyperlink r:id="rId12" w:tooltip="Link to Australian Bureau of Statistics Index of Relative Socio-Economic Disadvantage, 2021 Excel file download" w:history="1">
        <w:r>
          <w:rPr>
            <w:rStyle w:val="Hyperlink"/>
          </w:rPr>
          <w:t>Australian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Bureau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of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Statistics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Index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of</w:t>
        </w:r>
        <w:r w:rsidR="001401BE">
          <w:rPr>
            <w:rStyle w:val="Hyperlink"/>
            <w:rFonts w:ascii="Cambria" w:hAnsi="Cambria" w:cs="Cambria"/>
          </w:rPr>
          <w:t xml:space="preserve"> </w:t>
        </w:r>
        <w:r>
          <w:rPr>
            <w:rStyle w:val="Hyperlink"/>
          </w:rPr>
          <w:t>Relative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Socio-Economic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Disadvantage,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2021</w:t>
        </w:r>
      </w:hyperlink>
      <w:r w:rsidR="001401BE">
        <w:t xml:space="preserve"> </w:t>
      </w:r>
    </w:p>
    <w:p w14:paraId="75AFA93C" w14:textId="3BDAED95" w:rsidR="00926450" w:rsidRDefault="00ED1255" w:rsidP="00B172AC">
      <w:pPr>
        <w:pStyle w:val="Bullet"/>
      </w:pPr>
      <w:r>
        <w:t>demonstrate</w:t>
      </w:r>
      <w:r w:rsidR="001401BE">
        <w:t xml:space="preserve"> </w:t>
      </w:r>
      <w:r>
        <w:t>strong</w:t>
      </w:r>
      <w:r w:rsidR="001401BE">
        <w:t xml:space="preserve"> </w:t>
      </w:r>
      <w:r>
        <w:t>participation</w:t>
      </w:r>
      <w:r w:rsidR="001401BE">
        <w:t xml:space="preserve"> </w:t>
      </w:r>
      <w:r>
        <w:t>outcomes</w:t>
      </w:r>
      <w:r w:rsidR="001401BE">
        <w:t xml:space="preserve"> </w:t>
      </w:r>
      <w:r>
        <w:t>for</w:t>
      </w:r>
      <w:r w:rsidR="001401BE">
        <w:t xml:space="preserve"> </w:t>
      </w:r>
      <w:r>
        <w:t>those</w:t>
      </w:r>
      <w:r w:rsidR="001401BE">
        <w:t xml:space="preserve"> </w:t>
      </w:r>
      <w:r>
        <w:t>individuals</w:t>
      </w:r>
      <w:r w:rsidR="001401BE">
        <w:t xml:space="preserve"> </w:t>
      </w:r>
      <w:r>
        <w:t>or</w:t>
      </w:r>
      <w:r w:rsidR="001401BE">
        <w:t xml:space="preserve"> </w:t>
      </w:r>
      <w:r>
        <w:t>communities</w:t>
      </w:r>
      <w:r w:rsidR="001401BE">
        <w:t xml:space="preserve"> </w:t>
      </w:r>
      <w:r>
        <w:t>who</w:t>
      </w:r>
      <w:r w:rsidR="001401BE"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in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recreation,</w:t>
      </w:r>
      <w:r w:rsidR="001401BE">
        <w:t xml:space="preserve"> </w:t>
      </w:r>
      <w:r>
        <w:t>particularly</w:t>
      </w:r>
      <w:r w:rsidR="001401BE">
        <w:t xml:space="preserve"> </w:t>
      </w:r>
      <w:r>
        <w:t>those</w:t>
      </w:r>
      <w:r w:rsidR="001401BE">
        <w:t xml:space="preserve"> </w:t>
      </w:r>
      <w:r>
        <w:t>that</w:t>
      </w:r>
      <w:r w:rsidR="001401BE">
        <w:t xml:space="preserve"> </w:t>
      </w:r>
      <w:r>
        <w:t>support</w:t>
      </w:r>
      <w:r w:rsidR="001401BE">
        <w:t xml:space="preserve"> </w:t>
      </w:r>
      <w:r>
        <w:t>participation</w:t>
      </w:r>
      <w:r w:rsidR="001401BE">
        <w:t xml:space="preserve"> </w:t>
      </w:r>
      <w:r>
        <w:t>by</w:t>
      </w:r>
      <w:r w:rsidR="001401BE">
        <w:t xml:space="preserve"> </w:t>
      </w:r>
      <w:r>
        <w:t>women</w:t>
      </w:r>
      <w:r w:rsidR="001401BE">
        <w:t xml:space="preserve"> </w:t>
      </w:r>
      <w:r>
        <w:t>and</w:t>
      </w:r>
      <w:r w:rsidR="001401BE">
        <w:t xml:space="preserve"> </w:t>
      </w:r>
      <w:r>
        <w:t>girls</w:t>
      </w:r>
      <w:r w:rsidR="001401BE">
        <w:rPr>
          <w:rFonts w:ascii="Cambria" w:hAnsi="Cambria" w:cs="Cambria"/>
        </w:rPr>
        <w:t xml:space="preserve"> </w:t>
      </w:r>
      <w:r>
        <w:t>(as</w:t>
      </w:r>
      <w:r w:rsidR="001401BE">
        <w:rPr>
          <w:rFonts w:ascii="Cambria" w:hAnsi="Cambria" w:cs="Cambria"/>
        </w:rPr>
        <w:t xml:space="preserve"> </w:t>
      </w:r>
      <w:r>
        <w:t>per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1.2</w:t>
      </w:r>
      <w:r>
        <w:t>)</w:t>
      </w:r>
    </w:p>
    <w:p w14:paraId="6EFC48EC" w14:textId="459F29E0" w:rsidR="00926450" w:rsidRDefault="00ED1255" w:rsidP="00B172AC">
      <w:pPr>
        <w:pStyle w:val="Bullet"/>
      </w:pPr>
      <w:r>
        <w:t>demonstrate</w:t>
      </w:r>
      <w:r w:rsidR="001401BE">
        <w:t xml:space="preserve"> </w:t>
      </w:r>
      <w:r>
        <w:t>multi-use,</w:t>
      </w:r>
      <w:r w:rsidR="001401BE">
        <w:t xml:space="preserve"> </w:t>
      </w:r>
      <w:r>
        <w:t>shared</w:t>
      </w:r>
      <w:r w:rsidR="001401BE">
        <w:t xml:space="preserve"> </w:t>
      </w:r>
      <w:r>
        <w:t>and</w:t>
      </w:r>
      <w:r w:rsidR="001401BE">
        <w:t xml:space="preserve"> </w:t>
      </w:r>
      <w:r>
        <w:t>integrated</w:t>
      </w:r>
      <w:r w:rsidR="001401BE">
        <w:t xml:space="preserve"> </w:t>
      </w:r>
      <w:r>
        <w:t>facilities</w:t>
      </w:r>
      <w:r w:rsidR="001401BE">
        <w:t xml:space="preserve"> </w:t>
      </w:r>
      <w:r>
        <w:t>including</w:t>
      </w:r>
      <w:r w:rsidR="001401BE">
        <w:t xml:space="preserve"> </w:t>
      </w:r>
      <w:r>
        <w:t>those</w:t>
      </w:r>
      <w:r w:rsidR="001401BE">
        <w:t xml:space="preserve"> </w:t>
      </w:r>
      <w:r>
        <w:t>on</w:t>
      </w:r>
      <w:r w:rsidR="001401BE">
        <w:t xml:space="preserve"> </w:t>
      </w:r>
      <w:r>
        <w:t>school</w:t>
      </w:r>
      <w:r w:rsidR="001401BE">
        <w:t xml:space="preserve"> </w:t>
      </w:r>
      <w:r>
        <w:t>land</w:t>
      </w:r>
      <w:r w:rsidR="001401BE">
        <w:t xml:space="preserve"> </w:t>
      </w:r>
      <w:r>
        <w:t>that</w:t>
      </w:r>
      <w:r w:rsidR="001401BE">
        <w:t xml:space="preserve"> </w:t>
      </w:r>
      <w:r>
        <w:t>can</w:t>
      </w:r>
      <w:r w:rsidR="001401BE">
        <w:t xml:space="preserve"> </w:t>
      </w:r>
      <w:r>
        <w:t>ensure</w:t>
      </w:r>
      <w:r w:rsidR="001401BE">
        <w:t xml:space="preserve"> </w:t>
      </w:r>
      <w:r>
        <w:t>long-term</w:t>
      </w:r>
      <w:r w:rsidR="001401BE">
        <w:t xml:space="preserve"> </w:t>
      </w:r>
      <w:r>
        <w:t>community</w:t>
      </w:r>
      <w:r w:rsidR="001401BE">
        <w:t xml:space="preserve"> </w:t>
      </w:r>
      <w:r>
        <w:t>access.</w:t>
      </w:r>
      <w:r w:rsidR="001401BE">
        <w:t xml:space="preserve"> </w:t>
      </w:r>
      <w:r>
        <w:t>Please</w:t>
      </w:r>
      <w:r w:rsidR="001401BE">
        <w:t xml:space="preserve"> </w:t>
      </w:r>
      <w:r>
        <w:t>see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2.4</w:t>
      </w:r>
      <w:r w:rsidR="001401BE">
        <w:t xml:space="preserve"> </w:t>
      </w:r>
      <w:r>
        <w:t>for</w:t>
      </w:r>
      <w:r w:rsidR="001401BE">
        <w:t xml:space="preserve"> </w:t>
      </w:r>
      <w:r>
        <w:t>information</w:t>
      </w:r>
      <w:r w:rsidR="001401BE">
        <w:t xml:space="preserve"> </w:t>
      </w:r>
      <w:r>
        <w:t>regarding</w:t>
      </w:r>
      <w:r w:rsidR="001401BE">
        <w:t xml:space="preserve"> </w:t>
      </w:r>
      <w:r>
        <w:t>facilities</w:t>
      </w:r>
      <w:r w:rsidR="001401BE">
        <w:t xml:space="preserve"> </w:t>
      </w:r>
      <w:r>
        <w:t>on</w:t>
      </w:r>
      <w:r w:rsidR="001401BE">
        <w:rPr>
          <w:rFonts w:ascii="Cambria" w:hAnsi="Cambria" w:cs="Cambria"/>
        </w:rPr>
        <w:t xml:space="preserve"> </w:t>
      </w:r>
      <w:r>
        <w:t>school</w:t>
      </w:r>
      <w:r w:rsidR="001401BE">
        <w:t xml:space="preserve"> </w:t>
      </w:r>
      <w:r>
        <w:t>land</w:t>
      </w:r>
    </w:p>
    <w:p w14:paraId="5F8675C0" w14:textId="4F05DC09" w:rsidR="00926450" w:rsidRDefault="00ED1255" w:rsidP="00B172AC">
      <w:pPr>
        <w:pStyle w:val="Bulletlast"/>
      </w:pPr>
      <w:r>
        <w:t>demonstrate</w:t>
      </w:r>
      <w:r w:rsidR="001401BE">
        <w:t xml:space="preserve"> </w:t>
      </w:r>
      <w:r>
        <w:t>economic</w:t>
      </w:r>
      <w:r w:rsidR="001401BE">
        <w:t xml:space="preserve"> </w:t>
      </w:r>
      <w:r>
        <w:t>uplift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form</w:t>
      </w:r>
      <w:r w:rsidR="001401BE">
        <w:t xml:space="preserve"> </w:t>
      </w:r>
      <w:r>
        <w:t>of</w:t>
      </w:r>
      <w:r w:rsidR="001401BE">
        <w:t xml:space="preserve"> </w:t>
      </w:r>
      <w:r>
        <w:t>job</w:t>
      </w:r>
      <w:r w:rsidR="001401BE">
        <w:rPr>
          <w:rFonts w:ascii="Cambria" w:hAnsi="Cambria" w:cs="Cambria"/>
        </w:rPr>
        <w:t xml:space="preserve"> </w:t>
      </w:r>
      <w:r>
        <w:t>creation</w:t>
      </w:r>
      <w:r w:rsidR="001401BE">
        <w:t xml:space="preserve"> </w:t>
      </w:r>
      <w:r>
        <w:t>during</w:t>
      </w:r>
      <w:r w:rsidR="001401BE">
        <w:t xml:space="preserve"> </w:t>
      </w:r>
      <w:r>
        <w:t>construction</w:t>
      </w:r>
      <w:r w:rsidR="001401BE">
        <w:t xml:space="preserve"> </w:t>
      </w:r>
      <w:r>
        <w:t>and</w:t>
      </w:r>
      <w:r w:rsidR="001401BE">
        <w:t xml:space="preserve"> </w:t>
      </w:r>
      <w:r>
        <w:t>operation,</w:t>
      </w:r>
      <w:r w:rsidR="001401BE">
        <w:t xml:space="preserve"> </w:t>
      </w:r>
      <w:r>
        <w:t>non-government</w:t>
      </w:r>
      <w:r w:rsidR="001401BE">
        <w:t xml:space="preserve"> </w:t>
      </w:r>
      <w:r>
        <w:t>investment</w:t>
      </w:r>
      <w:r w:rsidR="001401BE">
        <w:t xml:space="preserve"> </w:t>
      </w:r>
      <w:r>
        <w:t>and</w:t>
      </w:r>
      <w:r w:rsidR="001401BE">
        <w:t xml:space="preserve"> </w:t>
      </w:r>
      <w:r>
        <w:t>local/regional</w:t>
      </w:r>
      <w:r w:rsidR="001401BE">
        <w:t xml:space="preserve"> </w:t>
      </w:r>
      <w:r>
        <w:t>event</w:t>
      </w:r>
      <w:r w:rsidR="001401BE">
        <w:t xml:space="preserve"> </w:t>
      </w:r>
      <w:r>
        <w:t>attraction.</w:t>
      </w:r>
    </w:p>
    <w:p w14:paraId="446035DE" w14:textId="17CB9053" w:rsidR="00926450" w:rsidRDefault="00ED1255" w:rsidP="00B172AC">
      <w:pPr>
        <w:pStyle w:val="Heading2numbered"/>
      </w:pPr>
      <w:bookmarkStart w:id="6" w:name="_Toc146718981"/>
      <w:r>
        <w:t>Timelines</w:t>
      </w:r>
      <w:bookmarkEnd w:id="6"/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66"/>
        <w:gridCol w:w="2466"/>
        <w:gridCol w:w="2466"/>
        <w:gridCol w:w="2236"/>
      </w:tblGrid>
      <w:tr w:rsidR="00926450" w14:paraId="115D3E3B" w14:textId="77777777" w:rsidTr="00B172AC">
        <w:trPr>
          <w:trHeight w:val="396"/>
        </w:trPr>
        <w:tc>
          <w:tcPr>
            <w:tcW w:w="2466" w:type="dxa"/>
          </w:tcPr>
          <w:p w14:paraId="39FF6DCD" w14:textId="101BAC77" w:rsidR="00926450" w:rsidRDefault="00ED1255" w:rsidP="00B172AC">
            <w:pPr>
              <w:pStyle w:val="TableColumnHeading"/>
            </w:pPr>
            <w:bookmarkStart w:id="7" w:name="ColumnTitle"/>
            <w:bookmarkEnd w:id="7"/>
            <w:r>
              <w:t>Applications</w:t>
            </w:r>
            <w:r w:rsidR="001401BE">
              <w:t xml:space="preserve"> </w:t>
            </w:r>
            <w:r>
              <w:t>open</w:t>
            </w:r>
          </w:p>
        </w:tc>
        <w:tc>
          <w:tcPr>
            <w:tcW w:w="2466" w:type="dxa"/>
          </w:tcPr>
          <w:p w14:paraId="17241762" w14:textId="6592A082" w:rsidR="00926450" w:rsidRDefault="00ED1255" w:rsidP="00B172AC">
            <w:pPr>
              <w:pStyle w:val="TableColumnHeading"/>
            </w:pPr>
            <w:r>
              <w:t>Applications</w:t>
            </w:r>
            <w:r w:rsidR="001401BE">
              <w:t xml:space="preserve"> </w:t>
            </w:r>
            <w:r>
              <w:t>close</w:t>
            </w:r>
          </w:p>
        </w:tc>
        <w:tc>
          <w:tcPr>
            <w:tcW w:w="2466" w:type="dxa"/>
          </w:tcPr>
          <w:p w14:paraId="5EA1D022" w14:textId="27E1A2D8" w:rsidR="00926450" w:rsidRDefault="00ED1255" w:rsidP="00B172AC">
            <w:pPr>
              <w:pStyle w:val="TableColumnHeading"/>
            </w:pPr>
            <w:r>
              <w:t>Outcomes</w:t>
            </w:r>
            <w:r w:rsidR="001401BE">
              <w:t xml:space="preserve"> </w:t>
            </w:r>
            <w:r>
              <w:t>announced</w:t>
            </w:r>
          </w:p>
        </w:tc>
        <w:tc>
          <w:tcPr>
            <w:tcW w:w="2236" w:type="dxa"/>
          </w:tcPr>
          <w:p w14:paraId="00BA97C6" w14:textId="41FC1668" w:rsidR="00926450" w:rsidRDefault="00ED1255" w:rsidP="00B172AC">
            <w:pPr>
              <w:pStyle w:val="TableColumnHeading"/>
            </w:pPr>
            <w:r>
              <w:t>Grant</w:t>
            </w:r>
            <w:r w:rsidR="001401BE">
              <w:t xml:space="preserve"> </w:t>
            </w:r>
            <w:r>
              <w:t>Agreements</w:t>
            </w:r>
            <w:r w:rsidR="001401BE">
              <w:t xml:space="preserve"> </w:t>
            </w:r>
            <w:r>
              <w:t>executed</w:t>
            </w:r>
          </w:p>
        </w:tc>
      </w:tr>
      <w:tr w:rsidR="00926450" w14:paraId="71BD9DB1" w14:textId="77777777" w:rsidTr="00B172AC">
        <w:trPr>
          <w:trHeight w:val="463"/>
        </w:trPr>
        <w:tc>
          <w:tcPr>
            <w:tcW w:w="2466" w:type="dxa"/>
          </w:tcPr>
          <w:p w14:paraId="412912DC" w14:textId="3B77E354" w:rsidR="00926450" w:rsidRDefault="00EE0C4A" w:rsidP="00B172AC">
            <w:pPr>
              <w:pStyle w:val="TableCopy"/>
            </w:pPr>
            <w:r>
              <w:t>October</w:t>
            </w:r>
            <w:r w:rsidR="001401BE">
              <w:t xml:space="preserve"> </w:t>
            </w:r>
            <w:r w:rsidR="00ED1255">
              <w:t>2023</w:t>
            </w:r>
          </w:p>
        </w:tc>
        <w:tc>
          <w:tcPr>
            <w:tcW w:w="2466" w:type="dxa"/>
          </w:tcPr>
          <w:p w14:paraId="5FC55474" w14:textId="6A5BDDAC" w:rsidR="00926450" w:rsidRDefault="00ED1255" w:rsidP="00B172AC">
            <w:pPr>
              <w:pStyle w:val="TableCopy"/>
            </w:pPr>
            <w:r>
              <w:t>13th</w:t>
            </w:r>
            <w:r w:rsidR="001401BE">
              <w:t xml:space="preserve"> </w:t>
            </w:r>
            <w:r>
              <w:t>December</w:t>
            </w:r>
            <w:r w:rsidR="001401BE">
              <w:t xml:space="preserve"> </w:t>
            </w:r>
            <w:r>
              <w:t>2023</w:t>
            </w:r>
          </w:p>
        </w:tc>
        <w:tc>
          <w:tcPr>
            <w:tcW w:w="2466" w:type="dxa"/>
          </w:tcPr>
          <w:p w14:paraId="3045D616" w14:textId="48C6F5E4" w:rsidR="00926450" w:rsidRDefault="00ED1255" w:rsidP="00B172AC">
            <w:pPr>
              <w:pStyle w:val="TableCopy"/>
            </w:pPr>
            <w:r>
              <w:t>From</w:t>
            </w:r>
            <w:r w:rsidR="001401BE">
              <w:t xml:space="preserve"> </w:t>
            </w:r>
            <w:r>
              <w:t>April</w:t>
            </w:r>
            <w:r w:rsidR="001401BE">
              <w:t xml:space="preserve"> </w:t>
            </w:r>
            <w:r>
              <w:t>2024</w:t>
            </w:r>
          </w:p>
        </w:tc>
        <w:tc>
          <w:tcPr>
            <w:tcW w:w="2236" w:type="dxa"/>
          </w:tcPr>
          <w:p w14:paraId="0232CBB5" w14:textId="4A5FC678" w:rsidR="00926450" w:rsidRDefault="00ED1255" w:rsidP="00B172AC">
            <w:pPr>
              <w:pStyle w:val="TableCopy"/>
            </w:pPr>
            <w:r>
              <w:t>May/June</w:t>
            </w:r>
            <w:r w:rsidR="001401BE">
              <w:t xml:space="preserve"> </w:t>
            </w:r>
            <w:r>
              <w:t>2024</w:t>
            </w:r>
          </w:p>
        </w:tc>
      </w:tr>
    </w:tbl>
    <w:p w14:paraId="12577F53" w14:textId="77777777" w:rsidR="00926450" w:rsidRDefault="00926450" w:rsidP="00B172AC"/>
    <w:p w14:paraId="636021C1" w14:textId="6296AC36" w:rsidR="00926450" w:rsidRDefault="00ED1255" w:rsidP="00B172AC">
      <w:pPr>
        <w:pStyle w:val="Heading1numbered"/>
      </w:pPr>
      <w:bookmarkStart w:id="8" w:name="_Toc146718982"/>
      <w:r>
        <w:t>Eligibility</w:t>
      </w:r>
      <w:bookmarkEnd w:id="8"/>
    </w:p>
    <w:p w14:paraId="79FBD4A2" w14:textId="218404D3" w:rsidR="00926450" w:rsidRDefault="00ED1255" w:rsidP="00B172AC">
      <w:pPr>
        <w:pStyle w:val="Heading2numbered"/>
      </w:pPr>
      <w:bookmarkStart w:id="9" w:name="_Toc146718983"/>
      <w:r>
        <w:t>2.1</w:t>
      </w:r>
      <w:r w:rsidR="001401BE">
        <w:t xml:space="preserve"> </w:t>
      </w:r>
      <w:r>
        <w:tab/>
        <w:t>Eligible</w:t>
      </w:r>
      <w:r w:rsidR="001401BE">
        <w:t xml:space="preserve"> </w:t>
      </w:r>
      <w:r>
        <w:t>applicants</w:t>
      </w:r>
      <w:bookmarkEnd w:id="9"/>
    </w:p>
    <w:p w14:paraId="4D193DCB" w14:textId="415DC7C0" w:rsidR="00926450" w:rsidRDefault="00ED1255" w:rsidP="00B172AC">
      <w:r>
        <w:t>Only</w:t>
      </w:r>
      <w:r w:rsidR="001401BE">
        <w:t xml:space="preserve"> </w:t>
      </w:r>
      <w:r>
        <w:t>Victorian</w:t>
      </w:r>
      <w:r w:rsidR="001401BE">
        <w:t xml:space="preserve"> </w:t>
      </w:r>
      <w:r>
        <w:t>LGAs</w:t>
      </w:r>
      <w:r w:rsidR="001401BE">
        <w:t xml:space="preserve"> </w:t>
      </w:r>
      <w:r>
        <w:t>and</w:t>
      </w:r>
      <w:r w:rsidR="001401BE">
        <w:t xml:space="preserve"> </w:t>
      </w:r>
      <w:r>
        <w:t>ARV</w:t>
      </w:r>
      <w:r w:rsidR="001401BE">
        <w:t xml:space="preserve"> </w:t>
      </w:r>
      <w:r>
        <w:t>are</w:t>
      </w:r>
      <w:r w:rsidR="001401BE">
        <w:t xml:space="preserve"> </w:t>
      </w:r>
      <w:r>
        <w:t>eligible</w:t>
      </w:r>
      <w:r w:rsidR="001401BE">
        <w:t xml:space="preserve"> </w:t>
      </w:r>
      <w:r>
        <w:t>to</w:t>
      </w:r>
      <w:r w:rsidR="001401BE">
        <w:t xml:space="preserve"> </w:t>
      </w:r>
      <w:r>
        <w:t>apply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LSIF.</w:t>
      </w:r>
    </w:p>
    <w:p w14:paraId="5C6460CC" w14:textId="3CCB3881" w:rsidR="00926450" w:rsidRDefault="00ED1255" w:rsidP="00B172AC"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discuss</w:t>
      </w:r>
      <w:r w:rsidR="001401BE">
        <w:t xml:space="preserve"> </w:t>
      </w:r>
      <w:r>
        <w:t>potential</w:t>
      </w:r>
      <w:r w:rsidR="001401BE">
        <w:t xml:space="preserve"> </w:t>
      </w:r>
      <w:r>
        <w:t>project/s</w:t>
      </w:r>
      <w:r w:rsidR="001401BE">
        <w:t xml:space="preserve"> </w:t>
      </w:r>
      <w:r>
        <w:t>with</w:t>
      </w:r>
      <w:r w:rsidR="001401BE">
        <w:t xml:space="preserve"> </w:t>
      </w:r>
      <w:r>
        <w:t>their</w:t>
      </w:r>
      <w:r w:rsidR="001401BE">
        <w:t xml:space="preserve"> </w:t>
      </w:r>
      <w:r>
        <w:t>SRV</w:t>
      </w:r>
      <w:r w:rsidR="001401BE">
        <w:t xml:space="preserve"> </w:t>
      </w:r>
      <w:r>
        <w:t>representatives</w:t>
      </w:r>
      <w:r w:rsidR="001401BE">
        <w:t xml:space="preserve"> </w:t>
      </w:r>
      <w:r>
        <w:t>to</w:t>
      </w:r>
      <w:r w:rsidR="001401BE">
        <w:t xml:space="preserve"> </w:t>
      </w:r>
      <w:r>
        <w:t>receive</w:t>
      </w:r>
      <w:r w:rsidR="001401BE">
        <w:t xml:space="preserve"> </w:t>
      </w:r>
      <w:r>
        <w:t>feedback</w:t>
      </w:r>
      <w:r w:rsidR="001401BE">
        <w:t xml:space="preserve"> </w:t>
      </w:r>
      <w:r>
        <w:t>on</w:t>
      </w:r>
      <w:r w:rsidR="001401BE">
        <w:t xml:space="preserve"> </w:t>
      </w:r>
      <w:r>
        <w:t>eligible</w:t>
      </w:r>
      <w:r w:rsidR="001401BE">
        <w:t xml:space="preserve"> </w:t>
      </w:r>
      <w:r>
        <w:t>projects</w:t>
      </w:r>
      <w:r w:rsidR="001401BE">
        <w:t xml:space="preserve"> </w:t>
      </w:r>
      <w:r>
        <w:t>before</w:t>
      </w:r>
      <w:r w:rsidR="001401BE">
        <w:t xml:space="preserve"> </w:t>
      </w:r>
      <w:r>
        <w:t>submitting</w:t>
      </w:r>
      <w:r w:rsidR="001401BE">
        <w:t xml:space="preserve"> </w:t>
      </w:r>
      <w:r>
        <w:t>their</w:t>
      </w:r>
      <w:r w:rsidR="001401BE">
        <w:t xml:space="preserve"> </w:t>
      </w:r>
      <w:r>
        <w:t>application/s.</w:t>
      </w:r>
    </w:p>
    <w:p w14:paraId="11E259F7" w14:textId="322D07F2" w:rsidR="00926450" w:rsidRDefault="00ED1255" w:rsidP="00B172AC">
      <w:pPr>
        <w:rPr>
          <w:rStyle w:val="BOLD"/>
        </w:rPr>
      </w:pPr>
      <w:r>
        <w:rPr>
          <w:rStyle w:val="BOLD"/>
        </w:rPr>
        <w:t>Sport</w:t>
      </w:r>
      <w:r w:rsidR="001401BE">
        <w:rPr>
          <w:rStyle w:val="BOLD"/>
        </w:rPr>
        <w:t xml:space="preserve"> </w:t>
      </w:r>
      <w:r>
        <w:rPr>
          <w:rStyle w:val="BOLD"/>
        </w:rPr>
        <w:t>and</w:t>
      </w:r>
      <w:r w:rsidR="001401BE">
        <w:rPr>
          <w:rStyle w:val="BOLD"/>
        </w:rPr>
        <w:t xml:space="preserve"> </w:t>
      </w:r>
      <w:r>
        <w:rPr>
          <w:rStyle w:val="BOLD"/>
        </w:rPr>
        <w:t>recreation</w:t>
      </w:r>
      <w:r w:rsidR="001401BE">
        <w:rPr>
          <w:rStyle w:val="BOLD"/>
        </w:rPr>
        <w:t xml:space="preserve"> </w:t>
      </w:r>
      <w:r>
        <w:rPr>
          <w:rStyle w:val="BOLD"/>
        </w:rPr>
        <w:t>clubs,</w:t>
      </w:r>
      <w:r w:rsidR="001401BE">
        <w:rPr>
          <w:rStyle w:val="BOLD"/>
        </w:rPr>
        <w:t xml:space="preserve"> </w:t>
      </w:r>
      <w:r>
        <w:rPr>
          <w:rStyle w:val="BOLD"/>
        </w:rPr>
        <w:t>sporting</w:t>
      </w:r>
      <w:r w:rsidR="001401BE">
        <w:rPr>
          <w:rStyle w:val="BOLD"/>
        </w:rPr>
        <w:t xml:space="preserve"> </w:t>
      </w:r>
      <w:r>
        <w:rPr>
          <w:rStyle w:val="BOLD"/>
        </w:rPr>
        <w:t>associations</w:t>
      </w:r>
      <w:r w:rsidR="001401BE">
        <w:rPr>
          <w:rStyle w:val="BOLD"/>
        </w:rPr>
        <w:t xml:space="preserve"> </w:t>
      </w:r>
      <w:r>
        <w:rPr>
          <w:rStyle w:val="BOLD"/>
        </w:rPr>
        <w:t>and</w:t>
      </w:r>
      <w:r w:rsidR="001401BE">
        <w:rPr>
          <w:rStyle w:val="BOLD"/>
        </w:rPr>
        <w:t xml:space="preserve"> </w:t>
      </w:r>
      <w:r>
        <w:rPr>
          <w:rStyle w:val="BOLD"/>
        </w:rPr>
        <w:t>leagues,</w:t>
      </w:r>
      <w:r w:rsidR="001401BE">
        <w:rPr>
          <w:rStyle w:val="BOLD"/>
        </w:rPr>
        <w:t xml:space="preserve"> </w:t>
      </w:r>
      <w:r>
        <w:rPr>
          <w:rStyle w:val="BOLD"/>
        </w:rPr>
        <w:t>educational</w:t>
      </w:r>
      <w:r w:rsidR="001401BE">
        <w:rPr>
          <w:rStyle w:val="BOLD"/>
        </w:rPr>
        <w:t xml:space="preserve"> </w:t>
      </w:r>
      <w:r>
        <w:rPr>
          <w:rStyle w:val="BOLD"/>
        </w:rPr>
        <w:t>institutions,</w:t>
      </w:r>
      <w:r w:rsidR="001401BE">
        <w:rPr>
          <w:rStyle w:val="BOLD"/>
        </w:rPr>
        <w:t xml:space="preserve"> </w:t>
      </w:r>
      <w:r>
        <w:rPr>
          <w:rStyle w:val="BOLD"/>
        </w:rPr>
        <w:t>not-for-profit</w:t>
      </w:r>
      <w:r w:rsidR="001401BE">
        <w:rPr>
          <w:rStyle w:val="BOLD"/>
        </w:rPr>
        <w:t xml:space="preserve"> </w:t>
      </w:r>
      <w:r>
        <w:rPr>
          <w:rStyle w:val="BOLD"/>
        </w:rPr>
        <w:t>community</w:t>
      </w:r>
      <w:r w:rsidR="001401BE">
        <w:rPr>
          <w:rStyle w:val="BOLD"/>
        </w:rPr>
        <w:t xml:space="preserve"> </w:t>
      </w:r>
      <w:r>
        <w:rPr>
          <w:rStyle w:val="BOLD"/>
        </w:rPr>
        <w:t>organisations,</w:t>
      </w:r>
      <w:r w:rsidR="001401BE">
        <w:rPr>
          <w:rStyle w:val="BOLD"/>
        </w:rPr>
        <w:t xml:space="preserve"> </w:t>
      </w:r>
      <w:r>
        <w:rPr>
          <w:rStyle w:val="BOLD"/>
        </w:rPr>
        <w:t>businesses</w:t>
      </w:r>
      <w:r w:rsidR="001401BE">
        <w:rPr>
          <w:rStyle w:val="BOLD"/>
        </w:rPr>
        <w:t xml:space="preserve"> </w:t>
      </w:r>
      <w:r>
        <w:rPr>
          <w:rStyle w:val="BOLD"/>
        </w:rPr>
        <w:t>and</w:t>
      </w:r>
      <w:r w:rsidR="001401BE">
        <w:rPr>
          <w:rStyle w:val="BOLD"/>
        </w:rPr>
        <w:t xml:space="preserve"> </w:t>
      </w:r>
      <w:r>
        <w:rPr>
          <w:rStyle w:val="BOLD"/>
        </w:rPr>
        <w:t>individuals</w:t>
      </w:r>
      <w:r w:rsidR="001401BE">
        <w:rPr>
          <w:rStyle w:val="BOLD"/>
        </w:rPr>
        <w:t xml:space="preserve"> </w:t>
      </w:r>
      <w:r>
        <w:rPr>
          <w:rStyle w:val="BOLD"/>
        </w:rPr>
        <w:t>cannot</w:t>
      </w:r>
      <w:r w:rsidR="001401BE">
        <w:rPr>
          <w:rStyle w:val="BOLD"/>
        </w:rPr>
        <w:t xml:space="preserve"> </w:t>
      </w:r>
      <w:r>
        <w:rPr>
          <w:rStyle w:val="BOLD"/>
        </w:rPr>
        <w:t>directly</w:t>
      </w:r>
      <w:r w:rsidR="001401BE">
        <w:rPr>
          <w:rStyle w:val="BOLD"/>
        </w:rPr>
        <w:t xml:space="preserve"> </w:t>
      </w:r>
      <w:r>
        <w:rPr>
          <w:rStyle w:val="BOLD"/>
        </w:rPr>
        <w:t>apply</w:t>
      </w:r>
      <w:r w:rsidR="001401BE">
        <w:rPr>
          <w:rStyle w:val="BOLD"/>
        </w:rPr>
        <w:t xml:space="preserve"> </w:t>
      </w:r>
      <w:r>
        <w:rPr>
          <w:rStyle w:val="BOLD"/>
        </w:rPr>
        <w:t>to</w:t>
      </w:r>
      <w:r w:rsidR="001401BE">
        <w:rPr>
          <w:rStyle w:val="BOLD"/>
        </w:rPr>
        <w:t xml:space="preserve"> </w:t>
      </w:r>
      <w:r>
        <w:rPr>
          <w:rStyle w:val="BOLD"/>
        </w:rPr>
        <w:t>the</w:t>
      </w:r>
      <w:r w:rsidR="001401BE">
        <w:rPr>
          <w:rStyle w:val="BOLD"/>
        </w:rPr>
        <w:t xml:space="preserve"> </w:t>
      </w:r>
      <w:r>
        <w:rPr>
          <w:rStyle w:val="BOLD"/>
        </w:rPr>
        <w:t>LSIF.</w:t>
      </w:r>
    </w:p>
    <w:p w14:paraId="33A202C4" w14:textId="6E70B4E8" w:rsidR="00926450" w:rsidRDefault="00ED1255" w:rsidP="00B172AC">
      <w:r>
        <w:rPr>
          <w:spacing w:val="-3"/>
        </w:rPr>
        <w:t>Local</w:t>
      </w:r>
      <w:r w:rsidR="001401BE">
        <w:rPr>
          <w:spacing w:val="-3"/>
        </w:rPr>
        <w:t xml:space="preserve"> </w:t>
      </w:r>
      <w:r>
        <w:rPr>
          <w:spacing w:val="-3"/>
        </w:rPr>
        <w:t>clubs</w:t>
      </w:r>
      <w:r w:rsidR="001401BE">
        <w:rPr>
          <w:spacing w:val="-3"/>
        </w:rPr>
        <w:t xml:space="preserve"> </w:t>
      </w:r>
      <w:r>
        <w:rPr>
          <w:spacing w:val="-3"/>
        </w:rPr>
        <w:t>and</w:t>
      </w:r>
      <w:r w:rsidR="001401BE">
        <w:rPr>
          <w:spacing w:val="-3"/>
        </w:rPr>
        <w:t xml:space="preserve"> </w:t>
      </w:r>
      <w:r>
        <w:rPr>
          <w:spacing w:val="-3"/>
        </w:rPr>
        <w:t>organisations</w:t>
      </w:r>
      <w:r w:rsidR="001401BE">
        <w:rPr>
          <w:spacing w:val="-3"/>
        </w:rPr>
        <w:t xml:space="preserve"> </w:t>
      </w:r>
      <w:r>
        <w:rPr>
          <w:spacing w:val="-3"/>
        </w:rPr>
        <w:t>are</w:t>
      </w:r>
      <w:r w:rsidR="001401BE">
        <w:rPr>
          <w:spacing w:val="-3"/>
        </w:rPr>
        <w:t xml:space="preserve"> </w:t>
      </w:r>
      <w:r>
        <w:rPr>
          <w:spacing w:val="-3"/>
        </w:rPr>
        <w:t>advised</w:t>
      </w:r>
      <w:r w:rsidR="001401BE">
        <w:rPr>
          <w:spacing w:val="-3"/>
        </w:rPr>
        <w:t xml:space="preserve"> </w:t>
      </w:r>
      <w:r>
        <w:rPr>
          <w:spacing w:val="-3"/>
        </w:rPr>
        <w:t>to</w:t>
      </w:r>
      <w:r w:rsidR="001401BE">
        <w:rPr>
          <w:spacing w:val="-3"/>
        </w:rPr>
        <w:t xml:space="preserve"> </w:t>
      </w:r>
      <w:r>
        <w:rPr>
          <w:spacing w:val="-3"/>
        </w:rPr>
        <w:t>contact</w:t>
      </w:r>
      <w:r w:rsidR="001401BE">
        <w:rPr>
          <w:spacing w:val="-3"/>
        </w:rPr>
        <w:t xml:space="preserve"> </w:t>
      </w:r>
      <w:r>
        <w:rPr>
          <w:spacing w:val="-1"/>
        </w:rPr>
        <w:t>their</w:t>
      </w:r>
      <w:r w:rsidR="001401BE">
        <w:rPr>
          <w:spacing w:val="-1"/>
        </w:rPr>
        <w:t xml:space="preserve"> </w:t>
      </w:r>
      <w:r>
        <w:rPr>
          <w:spacing w:val="-1"/>
        </w:rPr>
        <w:t>LGA</w:t>
      </w:r>
      <w:r w:rsidR="001401BE">
        <w:rPr>
          <w:spacing w:val="-1"/>
        </w:rPr>
        <w:t xml:space="preserve"> </w:t>
      </w:r>
      <w:r>
        <w:rPr>
          <w:spacing w:val="-1"/>
        </w:rPr>
        <w:t>or</w:t>
      </w:r>
      <w:r w:rsidR="001401BE">
        <w:rPr>
          <w:spacing w:val="-1"/>
        </w:rPr>
        <w:t xml:space="preserve"> </w:t>
      </w:r>
      <w:r>
        <w:rPr>
          <w:spacing w:val="-1"/>
        </w:rPr>
        <w:t>ARV</w:t>
      </w:r>
      <w:r w:rsidR="001401BE">
        <w:rPr>
          <w:spacing w:val="-1"/>
        </w:rPr>
        <w:t xml:space="preserve"> </w:t>
      </w:r>
      <w:r>
        <w:rPr>
          <w:spacing w:val="-1"/>
        </w:rPr>
        <w:t>if</w:t>
      </w:r>
      <w:r w:rsidR="001401BE">
        <w:rPr>
          <w:spacing w:val="-1"/>
        </w:rPr>
        <w:t xml:space="preserve"> </w:t>
      </w:r>
      <w:r>
        <w:rPr>
          <w:spacing w:val="-1"/>
        </w:rPr>
        <w:t>they</w:t>
      </w:r>
      <w:r w:rsidR="001401BE">
        <w:rPr>
          <w:spacing w:val="-1"/>
        </w:rPr>
        <w:t xml:space="preserve"> </w:t>
      </w:r>
      <w:r>
        <w:rPr>
          <w:spacing w:val="-1"/>
        </w:rPr>
        <w:t>wish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express</w:t>
      </w:r>
      <w:r w:rsidR="001401BE">
        <w:rPr>
          <w:spacing w:val="-1"/>
        </w:rPr>
        <w:t xml:space="preserve"> </w:t>
      </w:r>
      <w:r>
        <w:rPr>
          <w:spacing w:val="-1"/>
        </w:rPr>
        <w:t>interest</w:t>
      </w:r>
      <w:r w:rsidR="001401BE">
        <w:rPr>
          <w:spacing w:val="-1"/>
        </w:rPr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seek</w:t>
      </w:r>
      <w:r w:rsidR="001401BE">
        <w:t xml:space="preserve"> </w:t>
      </w:r>
      <w:r>
        <w:t>support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LSIF.</w:t>
      </w:r>
    </w:p>
    <w:p w14:paraId="6950EF38" w14:textId="26810531" w:rsidR="00926450" w:rsidRDefault="00ED1255" w:rsidP="00F922A2">
      <w:pPr>
        <w:pStyle w:val="Heading2numbered"/>
      </w:pPr>
      <w:bookmarkStart w:id="10" w:name="_Toc146718984"/>
      <w:r>
        <w:t>Eligible</w:t>
      </w:r>
      <w:r w:rsidR="001401BE">
        <w:t xml:space="preserve"> </w:t>
      </w:r>
      <w:r>
        <w:t>applications</w:t>
      </w:r>
      <w:bookmarkEnd w:id="10"/>
    </w:p>
    <w:p w14:paraId="60F62543" w14:textId="3279FB63" w:rsidR="00926450" w:rsidRDefault="00ED1255" w:rsidP="00F922A2">
      <w:pPr>
        <w:pStyle w:val="Normalbeforebullets"/>
      </w:pPr>
      <w:r>
        <w:t>To</w:t>
      </w:r>
      <w:r w:rsidR="001401BE">
        <w:t xml:space="preserve"> </w:t>
      </w:r>
      <w:r>
        <w:t>be</w:t>
      </w:r>
      <w:r w:rsidR="001401BE">
        <w:t xml:space="preserve"> </w:t>
      </w:r>
      <w:r>
        <w:t>eligible</w:t>
      </w:r>
      <w:r w:rsidR="001401BE">
        <w:t xml:space="preserve"> </w:t>
      </w:r>
      <w:r>
        <w:t>for</w:t>
      </w:r>
      <w:r w:rsidR="001401BE">
        <w:t xml:space="preserve"> </w:t>
      </w:r>
      <w:r>
        <w:t>funding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LSIF,</w:t>
      </w:r>
      <w:r w:rsidR="001401BE">
        <w:t xml:space="preserve"> </w:t>
      </w:r>
      <w:r>
        <w:t>applications</w:t>
      </w:r>
      <w:r w:rsidR="001401BE">
        <w:t xml:space="preserve"> </w:t>
      </w:r>
      <w:r>
        <w:t>submitted</w:t>
      </w:r>
      <w:r w:rsidR="001401BE">
        <w:t xml:space="preserve"> </w:t>
      </w:r>
      <w:r>
        <w:t>by</w:t>
      </w:r>
      <w:r w:rsidR="001401BE">
        <w:t xml:space="preserve"> </w:t>
      </w:r>
      <w:r>
        <w:t>LGAs/ARV</w:t>
      </w:r>
      <w:r w:rsidR="001401BE">
        <w:t xml:space="preserve"> </w:t>
      </w:r>
      <w:r>
        <w:t>must:</w:t>
      </w:r>
    </w:p>
    <w:p w14:paraId="5E006716" w14:textId="32D6F194" w:rsidR="00926450" w:rsidRDefault="00ED1255" w:rsidP="00F922A2">
      <w:pPr>
        <w:pStyle w:val="Bullet"/>
      </w:pPr>
      <w:r>
        <w:t>relate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t xml:space="preserve"> </w:t>
      </w:r>
      <w:r>
        <w:t>project</w:t>
      </w:r>
      <w:r w:rsidR="001401BE">
        <w:t xml:space="preserve"> </w:t>
      </w:r>
      <w:r>
        <w:t>that</w:t>
      </w:r>
      <w:r w:rsidR="001401BE">
        <w:t xml:space="preserve"> </w:t>
      </w:r>
      <w:r>
        <w:t>is</w:t>
      </w:r>
      <w:r w:rsidR="001401BE">
        <w:t xml:space="preserve"> </w:t>
      </w:r>
      <w:r>
        <w:t>eligible</w:t>
      </w:r>
      <w:r w:rsidR="001401BE">
        <w:t xml:space="preserve"> </w:t>
      </w:r>
      <w:r>
        <w:t>under</w:t>
      </w:r>
      <w:r w:rsidR="001401BE">
        <w:t xml:space="preserve"> </w:t>
      </w:r>
      <w:r>
        <w:t>the</w:t>
      </w:r>
      <w:r w:rsidR="001401BE">
        <w:t xml:space="preserve"> </w:t>
      </w:r>
      <w:r>
        <w:t>relevant</w:t>
      </w:r>
      <w:r w:rsidR="001401BE">
        <w:t xml:space="preserve"> </w:t>
      </w:r>
      <w:r>
        <w:t>funding</w:t>
      </w:r>
      <w:r w:rsidR="001401BE">
        <w:t xml:space="preserve"> </w:t>
      </w:r>
      <w:r>
        <w:t>stream</w:t>
      </w:r>
    </w:p>
    <w:p w14:paraId="507F9879" w14:textId="334C361E" w:rsidR="00926450" w:rsidRDefault="00ED1255" w:rsidP="00F922A2">
      <w:pPr>
        <w:pStyle w:val="Bullet"/>
      </w:pPr>
      <w:r>
        <w:t>relate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t xml:space="preserve"> </w:t>
      </w:r>
      <w:r>
        <w:t>project</w:t>
      </w:r>
      <w:r w:rsidR="001401BE">
        <w:t xml:space="preserve"> </w:t>
      </w:r>
      <w:r>
        <w:t>that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finished</w:t>
      </w:r>
      <w:r w:rsidR="001401BE">
        <w:t xml:space="preserve"> </w:t>
      </w:r>
      <w:r>
        <w:t>within</w:t>
      </w:r>
      <w:r w:rsidR="001401BE">
        <w:t xml:space="preserve"> </w:t>
      </w:r>
      <w:r>
        <w:t>24</w:t>
      </w:r>
      <w:r w:rsidR="001401BE">
        <w:t xml:space="preserve"> </w:t>
      </w:r>
      <w:r>
        <w:t>months</w:t>
      </w:r>
      <w:r w:rsidR="001401BE">
        <w:t xml:space="preserve"> </w:t>
      </w:r>
      <w:r>
        <w:t>of</w:t>
      </w:r>
      <w:r w:rsidR="001401BE">
        <w:t xml:space="preserve"> </w:t>
      </w:r>
      <w:r>
        <w:t>executing</w:t>
      </w:r>
      <w:r w:rsidR="001401BE">
        <w:t xml:space="preserve"> </w:t>
      </w:r>
      <w:r>
        <w:t>a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with</w:t>
      </w:r>
      <w:r w:rsidR="001401BE">
        <w:t xml:space="preserve"> </w:t>
      </w:r>
      <w:r>
        <w:t>DJSIR</w:t>
      </w:r>
      <w:r w:rsidR="001401BE">
        <w:t xml:space="preserve"> </w:t>
      </w:r>
      <w:r>
        <w:t>(for</w:t>
      </w:r>
      <w:r w:rsidR="001401BE">
        <w:t xml:space="preserve"> </w:t>
      </w:r>
      <w:r>
        <w:t>successful</w:t>
      </w:r>
      <w:r w:rsidR="001401BE">
        <w:t xml:space="preserve"> </w:t>
      </w:r>
      <w:r>
        <w:t>projects)</w:t>
      </w:r>
    </w:p>
    <w:p w14:paraId="4A093FDC" w14:textId="11AB8FAF" w:rsidR="00926450" w:rsidRDefault="00ED1255" w:rsidP="00F922A2">
      <w:pPr>
        <w:pStyle w:val="Bullet"/>
      </w:pPr>
      <w:r>
        <w:t>meet</w:t>
      </w:r>
      <w:r w:rsidR="001401BE">
        <w:t xml:space="preserve"> </w:t>
      </w:r>
      <w:r>
        <w:t>all</w:t>
      </w:r>
      <w:r w:rsidR="001401BE">
        <w:t xml:space="preserve"> </w:t>
      </w:r>
      <w:r>
        <w:t>funding</w:t>
      </w:r>
      <w:r w:rsidR="001401BE">
        <w:t xml:space="preserve"> </w:t>
      </w:r>
      <w:r>
        <w:t>limits</w:t>
      </w:r>
      <w:r w:rsidR="001401BE">
        <w:t xml:space="preserve"> </w:t>
      </w:r>
      <w:r>
        <w:t>and</w:t>
      </w:r>
      <w:r w:rsidR="001401BE">
        <w:t xml:space="preserve"> </w:t>
      </w:r>
      <w:r>
        <w:t>funding</w:t>
      </w:r>
      <w:r w:rsidR="001401BE">
        <w:t xml:space="preserve"> </w:t>
      </w:r>
      <w:r>
        <w:t>ratios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relevant</w:t>
      </w:r>
      <w:r w:rsidR="001401BE">
        <w:t xml:space="preserve"> </w:t>
      </w:r>
      <w:r>
        <w:t>funding</w:t>
      </w:r>
      <w:r w:rsidR="001401BE">
        <w:t xml:space="preserve"> </w:t>
      </w:r>
      <w:r>
        <w:t>stream</w:t>
      </w:r>
    </w:p>
    <w:p w14:paraId="5FE3B5F5" w14:textId="66FF473E" w:rsidR="00926450" w:rsidRDefault="00ED1255" w:rsidP="00F922A2">
      <w:pPr>
        <w:pStyle w:val="Bullet"/>
      </w:pPr>
      <w:r>
        <w:t>adequately</w:t>
      </w:r>
      <w:r w:rsidR="001401BE">
        <w:t xml:space="preserve"> </w:t>
      </w:r>
      <w:r>
        <w:t>demonstrate</w:t>
      </w:r>
      <w:r w:rsidR="001401BE">
        <w:t xml:space="preserve"> </w:t>
      </w:r>
      <w:r>
        <w:t>how</w:t>
      </w:r>
      <w:r w:rsidR="001401BE">
        <w:t xml:space="preserve"> </w:t>
      </w:r>
      <w:r>
        <w:t>the</w:t>
      </w:r>
      <w:r w:rsidR="001401BE">
        <w:t xml:space="preserve"> </w:t>
      </w:r>
      <w:r>
        <w:t>project</w:t>
      </w:r>
      <w:r w:rsidR="001401BE">
        <w:t xml:space="preserve"> </w:t>
      </w:r>
      <w:r>
        <w:t>meets</w:t>
      </w:r>
      <w:r w:rsidR="001401BE">
        <w:t xml:space="preserve"> </w:t>
      </w:r>
      <w:r>
        <w:t>the</w:t>
      </w:r>
      <w:r w:rsidR="001401BE">
        <w:t xml:space="preserve"> </w:t>
      </w:r>
      <w:r>
        <w:t>funding</w:t>
      </w:r>
      <w:r w:rsidR="001401BE">
        <w:t xml:space="preserve"> </w:t>
      </w:r>
      <w:r>
        <w:t>stream</w:t>
      </w:r>
      <w:r w:rsidR="001401BE">
        <w:t xml:space="preserve"> </w:t>
      </w:r>
      <w:r>
        <w:t>objectives</w:t>
      </w:r>
      <w:r w:rsidR="001401BE">
        <w:t xml:space="preserve"> </w:t>
      </w:r>
      <w:r>
        <w:t>and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criteria.</w:t>
      </w:r>
      <w:r w:rsidR="001401BE">
        <w:t xml:space="preserve"> </w:t>
      </w:r>
      <w:r>
        <w:t>Claims</w:t>
      </w:r>
      <w:r w:rsidR="001401BE">
        <w:t xml:space="preserve"> </w:t>
      </w:r>
      <w:r>
        <w:t>made</w:t>
      </w:r>
      <w:r w:rsidR="001401BE">
        <w:t xml:space="preserve"> </w:t>
      </w:r>
      <w:r>
        <w:t>against</w:t>
      </w:r>
      <w:r w:rsidR="001401BE">
        <w:t xml:space="preserve"> </w:t>
      </w:r>
      <w:r>
        <w:t>each</w:t>
      </w:r>
      <w:r w:rsidR="001401BE">
        <w:t xml:space="preserve"> </w:t>
      </w:r>
      <w:r>
        <w:t>criterion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rPr>
          <w:rFonts w:ascii="Cambria" w:hAnsi="Cambria" w:cs="Cambria"/>
        </w:rPr>
        <w:t xml:space="preserve"> </w:t>
      </w:r>
      <w:r>
        <w:t>substantiated</w:t>
      </w:r>
      <w:r w:rsidR="001401BE">
        <w:t xml:space="preserve"> </w:t>
      </w:r>
      <w:r>
        <w:t>with</w:t>
      </w:r>
      <w:r w:rsidR="001401BE">
        <w:t xml:space="preserve"> </w:t>
      </w:r>
      <w:r>
        <w:t>evidence</w:t>
      </w:r>
    </w:p>
    <w:p w14:paraId="3DC86C71" w14:textId="28DF8296" w:rsidR="00926450" w:rsidRDefault="00ED1255" w:rsidP="00F922A2">
      <w:pPr>
        <w:pStyle w:val="Bullet"/>
        <w:rPr>
          <w:rStyle w:val="BOLD"/>
        </w:rPr>
      </w:pPr>
      <w:r>
        <w:t>exclude</w:t>
      </w:r>
      <w:r w:rsidR="001401BE">
        <w:t xml:space="preserve"> </w:t>
      </w:r>
      <w:r>
        <w:t>activities</w:t>
      </w:r>
      <w:r w:rsidR="001401BE">
        <w:t xml:space="preserve"> </w:t>
      </w:r>
      <w:r>
        <w:t>listed</w:t>
      </w:r>
      <w:r w:rsidR="001401BE">
        <w:t xml:space="preserve"> </w:t>
      </w:r>
      <w:r>
        <w:t>in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2.6</w:t>
      </w:r>
    </w:p>
    <w:p w14:paraId="4CF50F3B" w14:textId="25E86834" w:rsidR="00926450" w:rsidRDefault="00ED1255" w:rsidP="00F922A2">
      <w:pPr>
        <w:pStyle w:val="Bulletlast"/>
      </w:pPr>
      <w:r>
        <w:t>be</w:t>
      </w:r>
      <w:r w:rsidR="001401BE">
        <w:t xml:space="preserve"> </w:t>
      </w:r>
      <w:r>
        <w:t>submitted</w:t>
      </w:r>
      <w:r w:rsidR="001401BE">
        <w:t xml:space="preserve"> </w:t>
      </w:r>
      <w:r>
        <w:t>(including</w:t>
      </w:r>
      <w:r w:rsidR="001401BE">
        <w:t xml:space="preserve"> </w:t>
      </w:r>
      <w:r>
        <w:t>all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documentation)</w:t>
      </w:r>
      <w:r w:rsidR="001401BE">
        <w:t xml:space="preserve"> </w:t>
      </w:r>
      <w:r>
        <w:t>by</w:t>
      </w:r>
      <w:r w:rsidR="001401BE">
        <w:t xml:space="preserve"> </w:t>
      </w:r>
      <w:r>
        <w:t>5:00</w:t>
      </w:r>
      <w:r w:rsidR="001401BE">
        <w:t xml:space="preserve"> </w:t>
      </w:r>
      <w:r>
        <w:t>pm</w:t>
      </w:r>
      <w:r w:rsidR="001401BE">
        <w:t xml:space="preserve"> </w:t>
      </w:r>
      <w:r>
        <w:t>on</w:t>
      </w:r>
      <w:r w:rsidR="001401BE">
        <w:t xml:space="preserve"> </w:t>
      </w:r>
      <w:r>
        <w:t>Wednesday</w:t>
      </w:r>
      <w:r w:rsidR="001401BE">
        <w:t xml:space="preserve"> </w:t>
      </w:r>
      <w:r>
        <w:t>13</w:t>
      </w:r>
      <w:r w:rsidR="001401BE">
        <w:t xml:space="preserve"> </w:t>
      </w:r>
      <w:r>
        <w:t>December</w:t>
      </w:r>
      <w:r w:rsidR="001401BE">
        <w:t xml:space="preserve"> </w:t>
      </w:r>
      <w:r>
        <w:t>2023.</w:t>
      </w:r>
    </w:p>
    <w:p w14:paraId="70561EA6" w14:textId="366D96BB" w:rsidR="00926450" w:rsidRDefault="00ED1255" w:rsidP="00F922A2">
      <w:r>
        <w:t>Stages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larger</w:t>
      </w:r>
      <w:r w:rsidR="001401BE">
        <w:t xml:space="preserve"> </w:t>
      </w:r>
      <w:r>
        <w:t>facility</w:t>
      </w:r>
      <w:r w:rsidR="001401BE">
        <w:t xml:space="preserve"> </w:t>
      </w:r>
      <w:r>
        <w:t>development</w:t>
      </w:r>
      <w:r w:rsidR="001401BE">
        <w:t xml:space="preserve"> </w:t>
      </w:r>
      <w:r>
        <w:t>may</w:t>
      </w:r>
      <w:r w:rsidR="001401BE">
        <w:t xml:space="preserve"> </w:t>
      </w:r>
      <w:r>
        <w:t>seek</w:t>
      </w:r>
      <w:r w:rsidR="001401BE">
        <w:t xml:space="preserve"> </w:t>
      </w:r>
      <w:r>
        <w:t>support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LSIF,</w:t>
      </w:r>
      <w:r w:rsidR="001401BE">
        <w:t xml:space="preserve"> </w:t>
      </w:r>
      <w:r>
        <w:t>providing</w:t>
      </w:r>
      <w:r w:rsidR="001401BE">
        <w:t xml:space="preserve"> </w:t>
      </w:r>
      <w:r>
        <w:t>the</w:t>
      </w:r>
      <w:r w:rsidR="001401BE">
        <w:t xml:space="preserve"> </w:t>
      </w:r>
      <w:r>
        <w:t>stage</w:t>
      </w:r>
      <w:r w:rsidR="001401BE">
        <w:t xml:space="preserve"> </w:t>
      </w:r>
      <w:r>
        <w:t>addresses</w:t>
      </w:r>
      <w:r w:rsidR="001401BE">
        <w:t xml:space="preserve"> </w:t>
      </w:r>
      <w:r>
        <w:t>the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and</w:t>
      </w:r>
      <w:r w:rsidR="001401BE">
        <w:t xml:space="preserve"> </w:t>
      </w:r>
      <w:r>
        <w:t>meets</w:t>
      </w:r>
      <w:r w:rsidR="001401BE">
        <w:t xml:space="preserve"> </w:t>
      </w:r>
      <w:r>
        <w:t>all</w:t>
      </w:r>
      <w:r w:rsidR="001401BE">
        <w:t xml:space="preserve"> </w:t>
      </w:r>
      <w:r>
        <w:t>other</w:t>
      </w:r>
      <w:r w:rsidR="001401BE">
        <w:t xml:space="preserve"> </w:t>
      </w:r>
      <w:r>
        <w:t>eligibility</w:t>
      </w:r>
      <w:r w:rsidR="001401BE">
        <w:t xml:space="preserve"> </w:t>
      </w:r>
      <w:r>
        <w:t>requirements.</w:t>
      </w:r>
    </w:p>
    <w:p w14:paraId="32E2CCCD" w14:textId="3BC700AD" w:rsidR="00926450" w:rsidRDefault="00ED1255" w:rsidP="00F922A2">
      <w:pPr>
        <w:rPr>
          <w:spacing w:val="-5"/>
        </w:rPr>
      </w:pPr>
      <w:r>
        <w:rPr>
          <w:spacing w:val="-5"/>
        </w:rPr>
        <w:t>Only</w:t>
      </w:r>
      <w:r w:rsidR="001401BE">
        <w:rPr>
          <w:spacing w:val="-5"/>
        </w:rPr>
        <w:t xml:space="preserve"> </w:t>
      </w:r>
      <w:r>
        <w:rPr>
          <w:spacing w:val="-5"/>
        </w:rPr>
        <w:t>eligible</w:t>
      </w:r>
      <w:r w:rsidR="001401BE">
        <w:rPr>
          <w:spacing w:val="-5"/>
        </w:rPr>
        <w:t xml:space="preserve"> </w:t>
      </w:r>
      <w:r>
        <w:rPr>
          <w:spacing w:val="-5"/>
        </w:rPr>
        <w:t>applications</w:t>
      </w:r>
      <w:r w:rsidR="001401BE">
        <w:rPr>
          <w:spacing w:val="-5"/>
        </w:rPr>
        <w:t xml:space="preserve"> </w:t>
      </w:r>
      <w:r>
        <w:rPr>
          <w:spacing w:val="-5"/>
        </w:rPr>
        <w:t>will</w:t>
      </w:r>
      <w:r w:rsidR="001401BE">
        <w:rPr>
          <w:spacing w:val="-5"/>
        </w:rPr>
        <w:t xml:space="preserve"> </w:t>
      </w:r>
      <w:r>
        <w:rPr>
          <w:spacing w:val="-5"/>
        </w:rPr>
        <w:t>be</w:t>
      </w:r>
      <w:r w:rsidR="001401BE">
        <w:rPr>
          <w:spacing w:val="-5"/>
        </w:rPr>
        <w:t xml:space="preserve"> </w:t>
      </w:r>
      <w:r>
        <w:rPr>
          <w:spacing w:val="-5"/>
        </w:rPr>
        <w:t>assessed</w:t>
      </w:r>
      <w:r w:rsidR="001401BE">
        <w:rPr>
          <w:spacing w:val="-5"/>
        </w:rPr>
        <w:t xml:space="preserve"> </w:t>
      </w:r>
      <w:r>
        <w:rPr>
          <w:spacing w:val="-5"/>
        </w:rPr>
        <w:t>and</w:t>
      </w:r>
      <w:r w:rsidR="001401BE">
        <w:rPr>
          <w:rFonts w:ascii="Cambria" w:hAnsi="Cambria" w:cs="Cambria"/>
          <w:spacing w:val="-5"/>
        </w:rPr>
        <w:t xml:space="preserve"> </w:t>
      </w:r>
      <w:r>
        <w:rPr>
          <w:spacing w:val="-5"/>
        </w:rPr>
        <w:t>considered</w:t>
      </w:r>
      <w:r w:rsidR="001401BE">
        <w:rPr>
          <w:spacing w:val="-5"/>
        </w:rPr>
        <w:t xml:space="preserve"> </w:t>
      </w:r>
      <w:r>
        <w:rPr>
          <w:spacing w:val="-5"/>
        </w:rPr>
        <w:t>for</w:t>
      </w:r>
      <w:r w:rsidR="001401BE">
        <w:rPr>
          <w:spacing w:val="-5"/>
        </w:rPr>
        <w:t xml:space="preserve"> </w:t>
      </w:r>
      <w:r>
        <w:rPr>
          <w:spacing w:val="-5"/>
        </w:rPr>
        <w:t>funding</w:t>
      </w:r>
      <w:r w:rsidR="001401BE">
        <w:rPr>
          <w:spacing w:val="-5"/>
        </w:rPr>
        <w:t xml:space="preserve"> </w:t>
      </w:r>
      <w:r>
        <w:rPr>
          <w:spacing w:val="-5"/>
        </w:rPr>
        <w:t>by</w:t>
      </w:r>
      <w:r w:rsidR="001401BE">
        <w:rPr>
          <w:spacing w:val="-5"/>
        </w:rPr>
        <w:t xml:space="preserve"> </w:t>
      </w:r>
      <w:r>
        <w:rPr>
          <w:spacing w:val="-5"/>
        </w:rPr>
        <w:t>SRV.</w:t>
      </w:r>
    </w:p>
    <w:p w14:paraId="41D7B01C" w14:textId="721A86F9" w:rsidR="00926450" w:rsidRDefault="00ED1255" w:rsidP="00F922A2">
      <w:r>
        <w:t>Please</w:t>
      </w:r>
      <w:r w:rsidR="001401BE">
        <w:t xml:space="preserve"> </w:t>
      </w:r>
      <w:r>
        <w:t>refer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relevant</w:t>
      </w:r>
      <w:r w:rsidR="001401BE">
        <w:t xml:space="preserve"> </w:t>
      </w:r>
      <w:r>
        <w:t>funding</w:t>
      </w:r>
      <w:r w:rsidR="001401BE">
        <w:t xml:space="preserve"> </w:t>
      </w:r>
      <w:r>
        <w:t>stream</w:t>
      </w:r>
      <w:r w:rsidR="001401BE">
        <w:t xml:space="preserve"> </w:t>
      </w:r>
      <w:r>
        <w:t>in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4</w:t>
      </w:r>
      <w:r w:rsidR="001401BE">
        <w:t xml:space="preserve"> </w:t>
      </w:r>
      <w:r>
        <w:t>for</w:t>
      </w:r>
      <w:r w:rsidR="001401BE">
        <w:t xml:space="preserve"> </w:t>
      </w:r>
      <w:r>
        <w:t>further</w:t>
      </w:r>
      <w:r w:rsidR="001401BE">
        <w:t xml:space="preserve"> </w:t>
      </w:r>
      <w:r>
        <w:t>details</w:t>
      </w:r>
      <w:r w:rsidR="001401BE">
        <w:t xml:space="preserve"> </w:t>
      </w:r>
      <w:r>
        <w:t>about</w:t>
      </w:r>
      <w:r w:rsidR="001401BE">
        <w:t xml:space="preserve"> </w:t>
      </w:r>
      <w:r>
        <w:t>application</w:t>
      </w:r>
      <w:r w:rsidR="001401BE">
        <w:t xml:space="preserve"> </w:t>
      </w:r>
      <w:r>
        <w:t>requirements.</w:t>
      </w:r>
      <w:r w:rsidR="001401BE">
        <w:t xml:space="preserve"> </w:t>
      </w:r>
    </w:p>
    <w:p w14:paraId="0A8C01A2" w14:textId="571D309D" w:rsidR="00926450" w:rsidRDefault="00ED1255" w:rsidP="00F922A2">
      <w:r>
        <w:t>Applications</w:t>
      </w:r>
      <w:r w:rsidR="001401BE">
        <w:t xml:space="preserve"> </w:t>
      </w:r>
      <w:r>
        <w:t>submitted</w:t>
      </w:r>
      <w:r w:rsidR="001401BE">
        <w:t xml:space="preserve"> </w:t>
      </w:r>
      <w:r>
        <w:t>after</w:t>
      </w:r>
      <w:r w:rsidR="001401BE">
        <w:t xml:space="preserve"> </w:t>
      </w:r>
      <w:r>
        <w:t>the</w:t>
      </w:r>
      <w:r w:rsidR="001401BE">
        <w:t xml:space="preserve"> </w:t>
      </w:r>
      <w:r>
        <w:t>closing</w:t>
      </w:r>
      <w:r w:rsidR="001401BE">
        <w:t xml:space="preserve"> </w:t>
      </w:r>
      <w:r>
        <w:t>date</w:t>
      </w:r>
      <w:r w:rsidR="001401BE">
        <w:t xml:space="preserve"> </w:t>
      </w:r>
      <w:r>
        <w:t>will</w:t>
      </w:r>
      <w:r w:rsidR="001401BE">
        <w:t xml:space="preserve"> </w:t>
      </w:r>
      <w:r>
        <w:t>not</w:t>
      </w:r>
      <w:r w:rsidR="001401BE">
        <w:rPr>
          <w:rFonts w:ascii="Cambria" w:hAnsi="Cambria" w:cs="Cambria"/>
        </w:rPr>
        <w:t xml:space="preserve"> </w:t>
      </w:r>
      <w:r>
        <w:t>be</w:t>
      </w:r>
      <w:r w:rsidR="001401BE">
        <w:rPr>
          <w:rFonts w:ascii="Cambria" w:hAnsi="Cambria" w:cs="Cambria"/>
        </w:rPr>
        <w:t xml:space="preserve"> </w:t>
      </w:r>
      <w:r>
        <w:t>considered</w:t>
      </w:r>
      <w:r w:rsidR="001401BE">
        <w:t xml:space="preserve"> </w:t>
      </w:r>
      <w:r>
        <w:t>eligible</w:t>
      </w:r>
      <w:r w:rsidR="001401BE">
        <w:t xml:space="preserve"> </w:t>
      </w:r>
      <w:r>
        <w:t>and</w:t>
      </w:r>
      <w:r w:rsidR="001401BE">
        <w:t xml:space="preserve"> </w:t>
      </w:r>
      <w:r>
        <w:t>will</w:t>
      </w:r>
      <w:r w:rsidR="001401BE">
        <w:t xml:space="preserve"> </w:t>
      </w:r>
      <w:r>
        <w:t>not</w:t>
      </w:r>
      <w:r w:rsidR="001401BE">
        <w:t xml:space="preserve"> </w:t>
      </w:r>
      <w:r>
        <w:t>be</w:t>
      </w:r>
      <w:r w:rsidR="001401BE">
        <w:t xml:space="preserve"> </w:t>
      </w:r>
      <w:r>
        <w:t>assessed,</w:t>
      </w:r>
      <w:r w:rsidR="001401BE">
        <w:t xml:space="preserve"> </w:t>
      </w:r>
      <w:r>
        <w:t>unless</w:t>
      </w:r>
      <w:r w:rsidR="001401BE">
        <w:t xml:space="preserve"> </w:t>
      </w:r>
      <w:r>
        <w:t>an</w:t>
      </w:r>
      <w:r w:rsidR="001401BE">
        <w:t xml:space="preserve"> </w:t>
      </w:r>
      <w:r>
        <w:t>extension</w:t>
      </w:r>
      <w:r w:rsidR="001401BE">
        <w:t xml:space="preserve"> </w:t>
      </w:r>
      <w:r>
        <w:t>has</w:t>
      </w:r>
      <w:r w:rsidR="001401BE">
        <w:t xml:space="preserve"> </w:t>
      </w:r>
      <w:r>
        <w:t>been</w:t>
      </w:r>
      <w:r w:rsidR="001401BE">
        <w:t xml:space="preserve"> </w:t>
      </w:r>
      <w:r>
        <w:t>requested</w:t>
      </w:r>
      <w:r w:rsidR="001401BE">
        <w:t xml:space="preserve"> </w:t>
      </w:r>
      <w:r>
        <w:t>and</w:t>
      </w:r>
      <w:r w:rsidR="001401BE">
        <w:t xml:space="preserve"> </w:t>
      </w:r>
      <w:r>
        <w:t>approved</w:t>
      </w:r>
      <w:r w:rsidR="001401BE">
        <w:t xml:space="preserve"> </w:t>
      </w:r>
      <w:r>
        <w:rPr>
          <w:spacing w:val="-1"/>
        </w:rPr>
        <w:t>in</w:t>
      </w:r>
      <w:r w:rsidR="001401BE">
        <w:rPr>
          <w:spacing w:val="-1"/>
        </w:rPr>
        <w:t xml:space="preserve"> </w:t>
      </w:r>
      <w:r>
        <w:rPr>
          <w:spacing w:val="-1"/>
        </w:rPr>
        <w:t>writing</w:t>
      </w:r>
      <w:r w:rsidR="001401BE">
        <w:rPr>
          <w:spacing w:val="-1"/>
        </w:rPr>
        <w:t xml:space="preserve"> </w:t>
      </w:r>
      <w:r>
        <w:rPr>
          <w:spacing w:val="-1"/>
        </w:rPr>
        <w:t>by</w:t>
      </w:r>
      <w:r w:rsidR="001401BE">
        <w:rPr>
          <w:spacing w:val="-1"/>
        </w:rPr>
        <w:t xml:space="preserve"> </w:t>
      </w:r>
      <w:r>
        <w:rPr>
          <w:spacing w:val="-1"/>
        </w:rPr>
        <w:t>SRV</w:t>
      </w:r>
      <w:r w:rsidR="001401BE">
        <w:rPr>
          <w:spacing w:val="-1"/>
        </w:rPr>
        <w:t xml:space="preserve"> </w:t>
      </w:r>
      <w:r>
        <w:rPr>
          <w:spacing w:val="-1"/>
        </w:rPr>
        <w:t>before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closing</w:t>
      </w:r>
      <w:r w:rsidR="001401BE">
        <w:rPr>
          <w:spacing w:val="-1"/>
        </w:rPr>
        <w:t xml:space="preserve"> </w:t>
      </w:r>
      <w:r>
        <w:rPr>
          <w:spacing w:val="-1"/>
        </w:rPr>
        <w:t>date,</w:t>
      </w:r>
      <w:r w:rsidR="001401BE">
        <w:rPr>
          <w:spacing w:val="-1"/>
        </w:rPr>
        <w:t xml:space="preserve"> </w:t>
      </w:r>
      <w:r>
        <w:rPr>
          <w:spacing w:val="-1"/>
        </w:rPr>
        <w:t>which</w:t>
      </w:r>
      <w:r w:rsidR="001401BE">
        <w:rPr>
          <w:spacing w:val="-1"/>
        </w:rPr>
        <w:t xml:space="preserve"> </w:t>
      </w:r>
      <w:r>
        <w:rPr>
          <w:spacing w:val="-1"/>
        </w:rPr>
        <w:t>will</w:t>
      </w:r>
      <w:r w:rsidR="001401BE">
        <w:rPr>
          <w:spacing w:val="-1"/>
        </w:rPr>
        <w:t xml:space="preserve"> </w:t>
      </w:r>
      <w:r>
        <w:rPr>
          <w:spacing w:val="-1"/>
        </w:rPr>
        <w:t>only</w:t>
      </w:r>
      <w:r w:rsidR="001401BE">
        <w:rPr>
          <w:spacing w:val="-1"/>
        </w:rPr>
        <w:t xml:space="preserve"> </w:t>
      </w:r>
      <w:r>
        <w:rPr>
          <w:spacing w:val="-1"/>
        </w:rPr>
        <w:t>be</w:t>
      </w:r>
      <w:r w:rsidR="001401BE">
        <w:rPr>
          <w:spacing w:val="-1"/>
        </w:rPr>
        <w:t xml:space="preserve"> </w:t>
      </w:r>
      <w:r>
        <w:rPr>
          <w:spacing w:val="-1"/>
        </w:rPr>
        <w:t>granted</w:t>
      </w:r>
      <w:r w:rsidR="001401BE">
        <w:rPr>
          <w:spacing w:val="-1"/>
        </w:rPr>
        <w:t xml:space="preserve"> </w:t>
      </w:r>
      <w:r>
        <w:rPr>
          <w:spacing w:val="-1"/>
        </w:rPr>
        <w:t>under</w:t>
      </w:r>
      <w:r w:rsidR="001401BE">
        <w:rPr>
          <w:spacing w:val="-1"/>
        </w:rPr>
        <w:t xml:space="preserve"> </w:t>
      </w:r>
      <w:r>
        <w:rPr>
          <w:spacing w:val="-1"/>
        </w:rPr>
        <w:t>exceptional</w:t>
      </w:r>
      <w:r w:rsidR="001401BE">
        <w:rPr>
          <w:spacing w:val="-1"/>
        </w:rPr>
        <w:t xml:space="preserve"> </w:t>
      </w:r>
      <w:r>
        <w:rPr>
          <w:spacing w:val="-1"/>
        </w:rPr>
        <w:t>circumstances</w:t>
      </w:r>
      <w:r w:rsidR="001401BE">
        <w:rPr>
          <w:spacing w:val="-1"/>
        </w:rPr>
        <w:t xml:space="preserve"> </w:t>
      </w:r>
      <w:r>
        <w:rPr>
          <w:spacing w:val="-1"/>
        </w:rPr>
        <w:t>(for</w:t>
      </w:r>
      <w:r w:rsidR="001401BE">
        <w:rPr>
          <w:rFonts w:ascii="Cambria" w:hAnsi="Cambria" w:cs="Cambria"/>
          <w:spacing w:val="-1"/>
        </w:rPr>
        <w:t xml:space="preserve"> </w:t>
      </w:r>
      <w:r>
        <w:rPr>
          <w:spacing w:val="-1"/>
        </w:rPr>
        <w:t>example,</w:t>
      </w:r>
      <w:r w:rsidR="001401BE">
        <w:rPr>
          <w:spacing w:val="-1"/>
        </w:rPr>
        <w:t xml:space="preserve"> </w:t>
      </w:r>
      <w:r>
        <w:rPr>
          <w:spacing w:val="-1"/>
        </w:rPr>
        <w:t>significant</w:t>
      </w:r>
      <w:r w:rsidR="001401BE">
        <w:rPr>
          <w:spacing w:val="-1"/>
        </w:rPr>
        <w:t xml:space="preserve"> </w:t>
      </w:r>
      <w:r>
        <w:rPr>
          <w:spacing w:val="-1"/>
        </w:rPr>
        <w:t>technology</w:t>
      </w:r>
      <w:r w:rsidR="001401BE">
        <w:rPr>
          <w:spacing w:val="-1"/>
        </w:rPr>
        <w:t xml:space="preserve"> </w:t>
      </w:r>
      <w:r>
        <w:rPr>
          <w:spacing w:val="-1"/>
        </w:rPr>
        <w:t>disruptions</w:t>
      </w:r>
      <w:r w:rsidR="001401BE">
        <w:rPr>
          <w:spacing w:val="-1"/>
        </w:rPr>
        <w:t xml:space="preserve"> </w:t>
      </w:r>
      <w:r>
        <w:t>or</w:t>
      </w:r>
      <w:r w:rsidR="001401BE">
        <w:rPr>
          <w:rFonts w:ascii="Cambria" w:hAnsi="Cambria" w:cs="Cambria"/>
        </w:rPr>
        <w:t xml:space="preserve"> </w:t>
      </w:r>
      <w:r>
        <w:t>impacts</w:t>
      </w:r>
      <w:r w:rsidR="001401BE">
        <w:t xml:space="preserve"> </w:t>
      </w:r>
      <w:r>
        <w:t>from</w:t>
      </w:r>
      <w:r w:rsidR="001401BE">
        <w:t xml:space="preserve"> </w:t>
      </w:r>
      <w:r>
        <w:t>natural</w:t>
      </w:r>
      <w:r w:rsidR="001401BE">
        <w:t xml:space="preserve"> </w:t>
      </w:r>
      <w:r>
        <w:t>disasters).</w:t>
      </w:r>
    </w:p>
    <w:p w14:paraId="38276710" w14:textId="08D69F36" w:rsidR="00926450" w:rsidRDefault="00ED1255" w:rsidP="00F922A2">
      <w:pPr>
        <w:pStyle w:val="Heading2numbered"/>
      </w:pPr>
      <w:bookmarkStart w:id="11" w:name="_Toc146718985"/>
      <w:r>
        <w:t>Performance</w:t>
      </w:r>
      <w:bookmarkEnd w:id="11"/>
    </w:p>
    <w:p w14:paraId="5AA9A807" w14:textId="13C639F8" w:rsidR="00926450" w:rsidRDefault="00ED1255" w:rsidP="00F922A2">
      <w:r>
        <w:t>SRV</w:t>
      </w:r>
      <w:r w:rsidR="001401BE">
        <w:t xml:space="preserve"> </w:t>
      </w:r>
      <w:r>
        <w:t>will</w:t>
      </w:r>
      <w:r w:rsidR="001401BE">
        <w:t xml:space="preserve"> </w:t>
      </w:r>
      <w:r>
        <w:t>also</w:t>
      </w:r>
      <w:r w:rsidR="001401BE">
        <w:t xml:space="preserve"> </w:t>
      </w:r>
      <w:r>
        <w:t>consider</w:t>
      </w:r>
      <w:r w:rsidR="001401BE">
        <w:t xml:space="preserve"> </w:t>
      </w:r>
      <w:r>
        <w:t>an</w:t>
      </w:r>
      <w:r w:rsidR="001401BE">
        <w:t xml:space="preserve"> </w:t>
      </w:r>
      <w:r>
        <w:t>applicant’s</w:t>
      </w:r>
      <w:r w:rsidR="001401BE">
        <w:t xml:space="preserve"> </w:t>
      </w:r>
      <w:r>
        <w:t>past</w:t>
      </w:r>
      <w:r w:rsidR="001401BE">
        <w:t xml:space="preserve"> </w:t>
      </w:r>
      <w:r>
        <w:t>performance</w:t>
      </w:r>
      <w:r w:rsidR="001401BE">
        <w:t xml:space="preserve"> </w:t>
      </w:r>
      <w:r>
        <w:t>and</w:t>
      </w:r>
      <w:r w:rsidR="001401BE">
        <w:t xml:space="preserve"> </w:t>
      </w:r>
      <w:r>
        <w:t>the</w:t>
      </w:r>
      <w:r w:rsidR="001401BE">
        <w:t xml:space="preserve"> </w:t>
      </w:r>
      <w:r>
        <w:t>organisation’s</w:t>
      </w:r>
      <w:r w:rsidR="001401BE">
        <w:t xml:space="preserve"> </w:t>
      </w:r>
      <w:r>
        <w:t>capacity</w:t>
      </w:r>
      <w:r w:rsidR="001401BE">
        <w:t xml:space="preserve"> </w:t>
      </w:r>
      <w:r>
        <w:t>to</w:t>
      </w:r>
      <w:r w:rsidR="001401BE">
        <w:t xml:space="preserve"> </w:t>
      </w:r>
      <w:r>
        <w:t>deliver</w:t>
      </w:r>
      <w:r w:rsidR="001401BE">
        <w:t xml:space="preserve"> </w:t>
      </w:r>
      <w:r>
        <w:t>projects</w:t>
      </w:r>
      <w:r w:rsidR="001401BE">
        <w:t xml:space="preserve"> </w:t>
      </w:r>
      <w:r>
        <w:t>on-time</w:t>
      </w:r>
      <w:r w:rsidR="001401BE">
        <w:t xml:space="preserve"> </w:t>
      </w:r>
      <w:r>
        <w:t>based</w:t>
      </w:r>
      <w:r w:rsidR="001401BE">
        <w:t xml:space="preserve"> </w:t>
      </w:r>
      <w:r>
        <w:t>on</w:t>
      </w:r>
      <w:r w:rsidR="001401BE">
        <w:t xml:space="preserve"> </w:t>
      </w:r>
      <w:r>
        <w:t>recent</w:t>
      </w:r>
      <w:r w:rsidR="001401BE">
        <w:t xml:space="preserve"> </w:t>
      </w:r>
      <w:r>
        <w:t>performance</w:t>
      </w:r>
      <w:r w:rsidR="001401BE">
        <w:t xml:space="preserve"> </w:t>
      </w:r>
      <w:r>
        <w:t>or</w:t>
      </w:r>
      <w:r w:rsidR="001401BE">
        <w:t xml:space="preserve"> </w:t>
      </w:r>
      <w:r>
        <w:t>current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capacity.</w:t>
      </w:r>
      <w:r w:rsidR="001401BE">
        <w:t xml:space="preserve"> </w:t>
      </w:r>
      <w:r>
        <w:t>Compliance</w:t>
      </w:r>
      <w:r w:rsidR="001401BE">
        <w:t xml:space="preserve"> </w:t>
      </w:r>
      <w:r>
        <w:t>with</w:t>
      </w:r>
      <w:r w:rsidR="001401BE">
        <w:t xml:space="preserve"> </w:t>
      </w:r>
      <w:r>
        <w:t>past</w:t>
      </w:r>
      <w:r w:rsidR="001401BE">
        <w:t xml:space="preserve"> </w:t>
      </w:r>
      <w:r>
        <w:t>Grant</w:t>
      </w:r>
      <w:r w:rsidR="001401BE">
        <w:t xml:space="preserve"> </w:t>
      </w:r>
      <w:r>
        <w:t>Agreements,</w:t>
      </w:r>
      <w:r w:rsidR="001401BE">
        <w:t xml:space="preserve"> </w:t>
      </w:r>
      <w:r>
        <w:t>the</w:t>
      </w:r>
      <w:r w:rsidR="001401BE">
        <w:t xml:space="preserve"> </w:t>
      </w:r>
      <w:r>
        <w:t>number</w:t>
      </w:r>
      <w:r w:rsidR="001401BE">
        <w:t xml:space="preserve"> </w:t>
      </w:r>
      <w:r>
        <w:t>of</w:t>
      </w:r>
      <w:r w:rsidR="001401BE">
        <w:t xml:space="preserve"> </w:t>
      </w:r>
      <w:r>
        <w:t>overdue</w:t>
      </w:r>
      <w:r w:rsidR="001401BE">
        <w:t xml:space="preserve"> </w:t>
      </w:r>
      <w:r>
        <w:t>milestones</w:t>
      </w:r>
      <w:r w:rsidR="001401BE">
        <w:t xml:space="preserve"> </w:t>
      </w:r>
      <w:r>
        <w:t>for</w:t>
      </w:r>
      <w:r w:rsidR="001401BE">
        <w:t xml:space="preserve"> </w:t>
      </w:r>
      <w:r>
        <w:t>existing</w:t>
      </w:r>
      <w:r w:rsidR="001401BE">
        <w:t xml:space="preserve"> </w:t>
      </w:r>
      <w:r>
        <w:t>projects,</w:t>
      </w:r>
      <w:r w:rsidR="001401BE">
        <w:t xml:space="preserve"> </w:t>
      </w:r>
      <w:r>
        <w:t>and</w:t>
      </w:r>
      <w:r w:rsidR="001401BE">
        <w:t xml:space="preserve"> </w:t>
      </w:r>
      <w:r>
        <w:t>current</w:t>
      </w:r>
      <w:r w:rsidR="001401BE">
        <w:t xml:space="preserve"> </w:t>
      </w:r>
      <w:r>
        <w:t>projects</w:t>
      </w:r>
      <w:r w:rsidR="001401BE">
        <w:t xml:space="preserve"> </w:t>
      </w:r>
      <w:r>
        <w:t>with</w:t>
      </w:r>
      <w:r w:rsidR="001401BE">
        <w:t xml:space="preserve"> </w:t>
      </w:r>
      <w:r>
        <w:t>unresolved</w:t>
      </w:r>
      <w:r w:rsidR="001401BE">
        <w:t xml:space="preserve"> </w:t>
      </w:r>
      <w:r>
        <w:t>budget</w:t>
      </w:r>
      <w:r w:rsidR="001401BE">
        <w:t xml:space="preserve"> </w:t>
      </w:r>
      <w:r>
        <w:t>shortfalls</w:t>
      </w:r>
      <w:r w:rsidR="001401BE">
        <w:t xml:space="preserve"> </w:t>
      </w:r>
      <w:r>
        <w:t>will</w:t>
      </w:r>
      <w:r w:rsidR="001401BE">
        <w:t xml:space="preserve"> </w:t>
      </w:r>
      <w:r>
        <w:t>also</w:t>
      </w:r>
      <w:r w:rsidR="001401BE">
        <w:t xml:space="preserve"> </w:t>
      </w:r>
      <w:r>
        <w:t>be</w:t>
      </w:r>
      <w:r w:rsidR="001401BE">
        <w:t xml:space="preserve"> </w:t>
      </w:r>
      <w:r>
        <w:t>considered.</w:t>
      </w:r>
    </w:p>
    <w:p w14:paraId="399FFEDE" w14:textId="399EDC9E" w:rsidR="00926450" w:rsidRDefault="00ED1255" w:rsidP="00F922A2">
      <w:pPr>
        <w:pStyle w:val="Heading2numbered"/>
      </w:pPr>
      <w:bookmarkStart w:id="12" w:name="_Toc146718986"/>
      <w:r>
        <w:t>Facilities</w:t>
      </w:r>
      <w:r w:rsidR="001401BE">
        <w:t xml:space="preserve"> </w:t>
      </w:r>
      <w:r>
        <w:t>on</w:t>
      </w:r>
      <w:r w:rsidR="001401BE">
        <w:t xml:space="preserve"> </w:t>
      </w:r>
      <w:r>
        <w:t>school</w:t>
      </w:r>
      <w:r w:rsidR="001401BE">
        <w:rPr>
          <w:rFonts w:ascii="Cambria" w:hAnsi="Cambria" w:cs="Cambria"/>
        </w:rPr>
        <w:t xml:space="preserve"> </w:t>
      </w:r>
      <w:r>
        <w:t>land</w:t>
      </w:r>
      <w:bookmarkEnd w:id="12"/>
      <w:r w:rsidR="001401BE">
        <w:t xml:space="preserve"> </w:t>
      </w:r>
    </w:p>
    <w:p w14:paraId="4A015AD2" w14:textId="22ABCB5A" w:rsidR="00926450" w:rsidRDefault="00ED1255" w:rsidP="00F922A2">
      <w:r>
        <w:t>LGAs/ARV</w:t>
      </w:r>
      <w:r w:rsidR="001401BE">
        <w:t xml:space="preserve"> </w:t>
      </w:r>
      <w:r>
        <w:t>are</w:t>
      </w:r>
      <w:r w:rsidR="001401BE">
        <w:t xml:space="preserve"> </w:t>
      </w:r>
      <w:r>
        <w:t>eligible</w:t>
      </w:r>
      <w:r w:rsidR="001401BE">
        <w:t xml:space="preserve"> </w:t>
      </w:r>
      <w:r>
        <w:t>to</w:t>
      </w:r>
      <w:r w:rsidR="001401BE">
        <w:t xml:space="preserve"> </w:t>
      </w:r>
      <w:r>
        <w:t>apply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for</w:t>
      </w:r>
      <w:r w:rsidR="001401BE">
        <w:t xml:space="preserve"> </w:t>
      </w:r>
      <w:r>
        <w:t>projects</w:t>
      </w:r>
      <w:r w:rsidR="001401BE">
        <w:t xml:space="preserve"> </w:t>
      </w:r>
      <w:r>
        <w:t>located</w:t>
      </w:r>
      <w:r w:rsidR="001401BE">
        <w:t xml:space="preserve"> </w:t>
      </w:r>
      <w:r>
        <w:t>on</w:t>
      </w:r>
      <w:r w:rsidR="001401BE">
        <w:t xml:space="preserve"> </w:t>
      </w:r>
      <w:r>
        <w:t>school</w:t>
      </w:r>
      <w:r w:rsidR="001401BE">
        <w:t xml:space="preserve"> </w:t>
      </w:r>
      <w:r>
        <w:t>land.</w:t>
      </w:r>
    </w:p>
    <w:p w14:paraId="310611C4" w14:textId="65E62F7A" w:rsidR="00926450" w:rsidRDefault="00ED1255" w:rsidP="00F922A2">
      <w:pPr>
        <w:pStyle w:val="Normalbeforebullets"/>
      </w:pPr>
      <w:r>
        <w:t>For</w:t>
      </w:r>
      <w:r w:rsidR="001401BE">
        <w:t xml:space="preserve"> </w:t>
      </w:r>
      <w:r>
        <w:t>projects</w:t>
      </w:r>
      <w:r w:rsidR="001401BE">
        <w:t xml:space="preserve"> </w:t>
      </w:r>
      <w:r>
        <w:t>on</w:t>
      </w:r>
      <w:r w:rsidR="001401BE">
        <w:t xml:space="preserve"> </w:t>
      </w:r>
      <w:r>
        <w:t>school</w:t>
      </w:r>
      <w:r w:rsidR="001401BE">
        <w:t xml:space="preserve"> </w:t>
      </w:r>
      <w:r>
        <w:t>land,</w:t>
      </w:r>
      <w:r w:rsidR="001401BE">
        <w:t xml:space="preserve"> </w:t>
      </w:r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provide:</w:t>
      </w:r>
    </w:p>
    <w:p w14:paraId="50E4601F" w14:textId="3FD2C9D5" w:rsidR="00926450" w:rsidRDefault="00ED1255" w:rsidP="00F922A2">
      <w:pPr>
        <w:pStyle w:val="Bullet"/>
      </w:pPr>
      <w:r>
        <w:t>A</w:t>
      </w:r>
      <w:r w:rsidR="001401BE">
        <w:t xml:space="preserve"> </w:t>
      </w:r>
      <w:r>
        <w:t>Community</w:t>
      </w:r>
      <w:r w:rsidR="001401BE">
        <w:t xml:space="preserve"> </w:t>
      </w:r>
      <w:r>
        <w:t>Joint</w:t>
      </w:r>
      <w:r w:rsidR="001401BE">
        <w:t xml:space="preserve"> </w:t>
      </w:r>
      <w:r>
        <w:t>Use</w:t>
      </w:r>
      <w:r w:rsidR="001401BE">
        <w:t xml:space="preserve"> </w:t>
      </w:r>
      <w:r>
        <w:t>Proposal</w:t>
      </w:r>
      <w:r w:rsidR="001401BE">
        <w:t xml:space="preserve"> </w:t>
      </w:r>
      <w:r>
        <w:t>(to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  <w:r w:rsidR="001401BE">
        <w:t xml:space="preserve"> </w:t>
      </w:r>
      <w:r>
        <w:t>of</w:t>
      </w:r>
      <w:r w:rsidR="001401BE">
        <w:t xml:space="preserve"> </w:t>
      </w:r>
      <w:r>
        <w:t>Education)</w:t>
      </w:r>
      <w:r w:rsidR="001401BE">
        <w:t xml:space="preserve"> </w:t>
      </w:r>
      <w:r>
        <w:t>which</w:t>
      </w:r>
      <w:r w:rsidR="001401BE">
        <w:t xml:space="preserve"> </w:t>
      </w:r>
      <w:r>
        <w:t>is</w:t>
      </w:r>
      <w:r w:rsidR="001401BE">
        <w:t xml:space="preserve"> </w:t>
      </w:r>
      <w:r>
        <w:t>completed</w:t>
      </w:r>
      <w:r w:rsidR="001401BE">
        <w:t xml:space="preserve"> </w:t>
      </w:r>
      <w:r>
        <w:t>by</w:t>
      </w:r>
      <w:r w:rsidR="001401BE">
        <w:t xml:space="preserve"> </w:t>
      </w:r>
      <w:r>
        <w:t>the</w:t>
      </w:r>
      <w:r w:rsidR="001401BE">
        <w:t xml:space="preserve"> </w:t>
      </w:r>
      <w:r>
        <w:t>applicant</w:t>
      </w:r>
      <w:r w:rsidR="001401BE">
        <w:t xml:space="preserve"> </w:t>
      </w:r>
      <w:r>
        <w:t>and</w:t>
      </w:r>
      <w:r w:rsidR="001401BE">
        <w:t xml:space="preserve"> </w:t>
      </w:r>
      <w:r>
        <w:t>the</w:t>
      </w:r>
      <w:r w:rsidR="001401BE">
        <w:t xml:space="preserve"> </w:t>
      </w:r>
      <w:r>
        <w:t>school.</w:t>
      </w:r>
      <w:r w:rsidR="001401BE">
        <w:t xml:space="preserve"> </w:t>
      </w:r>
      <w:r>
        <w:t>Schools</w:t>
      </w:r>
      <w:r w:rsidR="001401BE">
        <w:t xml:space="preserve"> </w:t>
      </w:r>
      <w:r>
        <w:t>can</w:t>
      </w:r>
      <w:r w:rsidR="001401BE">
        <w:t xml:space="preserve"> </w:t>
      </w:r>
      <w:r>
        <w:t>access</w:t>
      </w:r>
      <w:r w:rsidR="001401BE">
        <w:t xml:space="preserve"> </w:t>
      </w:r>
      <w:r>
        <w:t>this</w:t>
      </w:r>
      <w:r w:rsidR="001401BE">
        <w:t xml:space="preserve"> </w:t>
      </w:r>
      <w:r>
        <w:t>document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  <w:r w:rsidR="001401BE">
        <w:t xml:space="preserve"> </w:t>
      </w:r>
      <w:r>
        <w:t>of</w:t>
      </w:r>
      <w:r w:rsidR="001401BE">
        <w:t xml:space="preserve"> </w:t>
      </w:r>
      <w:r>
        <w:t>Education</w:t>
      </w:r>
      <w:r w:rsidR="001401BE">
        <w:t xml:space="preserve"> </w:t>
      </w:r>
      <w:r>
        <w:t>website.</w:t>
      </w:r>
      <w:r w:rsidR="001401BE">
        <w:t xml:space="preserve"> </w:t>
      </w:r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allow</w:t>
      </w:r>
      <w:r w:rsidR="001401BE">
        <w:t xml:space="preserve"> </w:t>
      </w:r>
      <w:r>
        <w:t>sufficient</w:t>
      </w:r>
      <w:r w:rsidR="001401BE">
        <w:t xml:space="preserve"> </w:t>
      </w:r>
      <w:r>
        <w:t>time</w:t>
      </w:r>
      <w:r w:rsidR="001401BE">
        <w:t xml:space="preserve"> </w:t>
      </w:r>
      <w:r>
        <w:t>to</w:t>
      </w:r>
      <w:r w:rsidR="001401BE">
        <w:t xml:space="preserve"> </w:t>
      </w:r>
      <w:r>
        <w:t>complete</w:t>
      </w:r>
      <w:r w:rsidR="001401BE">
        <w:t xml:space="preserve"> </w:t>
      </w:r>
      <w:r>
        <w:t>this</w:t>
      </w:r>
      <w:r w:rsidR="001401BE">
        <w:t xml:space="preserve"> </w:t>
      </w:r>
      <w:r>
        <w:t>document</w:t>
      </w:r>
      <w:r w:rsidR="001401BE">
        <w:t xml:space="preserve"> </w:t>
      </w:r>
      <w:r>
        <w:t>and</w:t>
      </w:r>
      <w:r w:rsidR="001401BE">
        <w:t xml:space="preserve"> </w:t>
      </w:r>
      <w:r>
        <w:t>obtain</w:t>
      </w:r>
      <w:r w:rsidR="001401BE">
        <w:t xml:space="preserve"> </w:t>
      </w:r>
      <w:r>
        <w:t>the</w:t>
      </w:r>
      <w:r w:rsidR="001401BE">
        <w:t xml:space="preserve"> </w:t>
      </w:r>
      <w:r>
        <w:t>necessary</w:t>
      </w:r>
      <w:r w:rsidR="001401BE">
        <w:t xml:space="preserve"> </w:t>
      </w:r>
      <w:r>
        <w:t>written</w:t>
      </w:r>
      <w:r w:rsidR="001401BE">
        <w:t xml:space="preserve"> </w:t>
      </w:r>
      <w:r>
        <w:t>endorsement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  <w:r w:rsidR="001401BE">
        <w:t xml:space="preserve"> </w:t>
      </w:r>
      <w:r>
        <w:t>of</w:t>
      </w:r>
      <w:r w:rsidR="001401BE">
        <w:t xml:space="preserve"> </w:t>
      </w:r>
      <w:r>
        <w:t>Education.</w:t>
      </w:r>
    </w:p>
    <w:p w14:paraId="64486FE2" w14:textId="1C6E72C7" w:rsidR="00926450" w:rsidRPr="00F922A2" w:rsidRDefault="00ED1255" w:rsidP="00F922A2">
      <w:pPr>
        <w:pStyle w:val="Bullet"/>
      </w:pPr>
      <w:r>
        <w:t>A</w:t>
      </w:r>
      <w:r w:rsidR="001401BE">
        <w:t xml:space="preserve"> </w:t>
      </w:r>
      <w:r>
        <w:t>letter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  <w:r w:rsidR="001401BE">
        <w:t xml:space="preserve"> </w:t>
      </w:r>
      <w:r>
        <w:t>of</w:t>
      </w:r>
      <w:r w:rsidR="001401BE">
        <w:t xml:space="preserve"> </w:t>
      </w:r>
      <w:r>
        <w:t>Education</w:t>
      </w:r>
      <w:r w:rsidR="001401BE">
        <w:t xml:space="preserve"> </w:t>
      </w:r>
      <w:r>
        <w:t>central</w:t>
      </w:r>
      <w:r w:rsidR="001401BE">
        <w:t xml:space="preserve"> </w:t>
      </w:r>
      <w:r>
        <w:t>office</w:t>
      </w:r>
      <w:r w:rsidR="001401BE">
        <w:t xml:space="preserve"> </w:t>
      </w:r>
      <w:r>
        <w:t>that</w:t>
      </w:r>
      <w:r w:rsidR="001401BE">
        <w:t xml:space="preserve"> </w:t>
      </w:r>
      <w:r>
        <w:t>endorses</w:t>
      </w:r>
      <w:r w:rsidR="001401BE">
        <w:t xml:space="preserve"> </w:t>
      </w:r>
      <w:r>
        <w:t>the</w:t>
      </w:r>
      <w:r w:rsidR="001401BE">
        <w:t xml:space="preserve"> </w:t>
      </w:r>
      <w:r>
        <w:t>project.</w:t>
      </w:r>
      <w:r w:rsidR="001401BE">
        <w:t xml:space="preserve"> </w:t>
      </w:r>
      <w:r>
        <w:t>Applicants</w:t>
      </w:r>
      <w:r w:rsidR="001401BE">
        <w:t xml:space="preserve"> </w:t>
      </w:r>
      <w:r>
        <w:t>requesting</w:t>
      </w:r>
      <w:r w:rsidR="001401BE">
        <w:t xml:space="preserve"> </w:t>
      </w:r>
      <w:r>
        <w:t>this</w:t>
      </w:r>
      <w:r w:rsidR="001401BE">
        <w:t xml:space="preserve"> </w:t>
      </w:r>
      <w:r>
        <w:t>letter</w:t>
      </w:r>
      <w:r w:rsidR="001401BE">
        <w:t xml:space="preserve"> </w:t>
      </w:r>
      <w:r>
        <w:t>should</w:t>
      </w:r>
      <w:r w:rsidR="001401BE">
        <w:t xml:space="preserve"> </w:t>
      </w:r>
      <w:r>
        <w:t>email</w:t>
      </w:r>
      <w:r w:rsidR="001401BE">
        <w:t xml:space="preserve"> </w:t>
      </w:r>
      <w:hyperlink r:id="rId13" w:tooltip="Link to Department of Education email address" w:history="1">
        <w:r w:rsidR="001F4F63">
          <w:rPr>
            <w:rStyle w:val="Hyperlink"/>
          </w:rPr>
          <w:t>Department of Education</w:t>
        </w:r>
      </w:hyperlink>
      <w:r w:rsidR="001F4F63" w:rsidRPr="001F4F63">
        <w:t>.</w:t>
      </w:r>
    </w:p>
    <w:p w14:paraId="49F91D26" w14:textId="5F41582C" w:rsidR="00926450" w:rsidRDefault="00ED1255" w:rsidP="00F922A2">
      <w:pPr>
        <w:pStyle w:val="Bulletlast"/>
      </w:pPr>
      <w:r>
        <w:t>Projects</w:t>
      </w:r>
      <w:r w:rsidR="001401BE">
        <w:t xml:space="preserve"> </w:t>
      </w:r>
      <w:r>
        <w:t>in</w:t>
      </w:r>
      <w:r w:rsidR="001401BE">
        <w:t xml:space="preserve"> </w:t>
      </w:r>
      <w:r>
        <w:t>non-government</w:t>
      </w:r>
      <w:r w:rsidR="001401BE">
        <w:t xml:space="preserve"> </w:t>
      </w:r>
      <w:r>
        <w:t>schools</w:t>
      </w:r>
      <w:r w:rsidR="001401BE">
        <w:t xml:space="preserve"> </w:t>
      </w:r>
      <w:r>
        <w:t>are</w:t>
      </w:r>
      <w:r w:rsidR="001401BE">
        <w:t xml:space="preserve"> </w:t>
      </w:r>
      <w:r>
        <w:t>also</w:t>
      </w:r>
      <w:r w:rsidR="001401BE">
        <w:t xml:space="preserve"> </w:t>
      </w:r>
      <w:r>
        <w:t>eligible</w:t>
      </w:r>
      <w:r w:rsidR="001401BE">
        <w:t xml:space="preserve"> </w:t>
      </w:r>
      <w:r>
        <w:t>for</w:t>
      </w:r>
      <w:r w:rsidR="001401BE">
        <w:t xml:space="preserve"> </w:t>
      </w:r>
      <w:r>
        <w:t>funding</w:t>
      </w:r>
      <w:r w:rsidR="001401BE">
        <w:t xml:space="preserve"> </w:t>
      </w:r>
      <w:r>
        <w:t>through</w:t>
      </w:r>
      <w:r w:rsidR="001401BE">
        <w:t xml:space="preserve"> </w:t>
      </w:r>
      <w:r>
        <w:t>LGAs/ARV</w:t>
      </w:r>
      <w:r w:rsidR="001401BE">
        <w:t xml:space="preserve"> </w:t>
      </w:r>
      <w:r>
        <w:t>and</w:t>
      </w:r>
      <w:r w:rsidR="001401BE">
        <w:t xml:space="preserve"> </w:t>
      </w:r>
      <w:r>
        <w:t>require</w:t>
      </w:r>
      <w:r w:rsidR="001401BE">
        <w:t xml:space="preserve"> </w:t>
      </w:r>
      <w:r>
        <w:t>similar</w:t>
      </w:r>
      <w:r w:rsidR="001401BE">
        <w:t xml:space="preserve"> </w:t>
      </w:r>
      <w:r>
        <w:t>demonstration</w:t>
      </w:r>
      <w:r w:rsidR="001401BE">
        <w:t xml:space="preserve"> </w:t>
      </w:r>
      <w:r>
        <w:t>of</w:t>
      </w:r>
      <w:r w:rsidR="001401BE">
        <w:t xml:space="preserve"> </w:t>
      </w:r>
      <w:r>
        <w:t>commitment</w:t>
      </w:r>
      <w:r w:rsidR="001401BE">
        <w:t xml:space="preserve"> </w:t>
      </w:r>
      <w:r>
        <w:t>from</w:t>
      </w:r>
      <w:r w:rsidR="001401BE">
        <w:t xml:space="preserve"> </w:t>
      </w:r>
      <w:r>
        <w:t>both</w:t>
      </w:r>
      <w:r w:rsidR="001401BE">
        <w:t xml:space="preserve"> </w:t>
      </w:r>
      <w:r>
        <w:t>parties</w:t>
      </w:r>
      <w:r w:rsidR="001401BE">
        <w:t xml:space="preserve"> </w:t>
      </w:r>
      <w:r>
        <w:t>to</w:t>
      </w:r>
      <w:r w:rsidR="001401BE">
        <w:t xml:space="preserve"> </w:t>
      </w:r>
      <w:r>
        <w:t>ensure</w:t>
      </w:r>
      <w:r w:rsidR="001401BE">
        <w:t xml:space="preserve"> </w:t>
      </w:r>
      <w:r>
        <w:t>long-term</w:t>
      </w:r>
      <w:r w:rsidR="001401BE">
        <w:t xml:space="preserve"> </w:t>
      </w:r>
      <w:r>
        <w:t>community</w:t>
      </w:r>
      <w:r w:rsidR="001401BE">
        <w:t xml:space="preserve"> </w:t>
      </w:r>
      <w:r>
        <w:t>access</w:t>
      </w:r>
      <w:r w:rsidR="001401BE">
        <w:t xml:space="preserve"> </w:t>
      </w:r>
      <w:r>
        <w:t>is</w:t>
      </w:r>
      <w:r w:rsidR="001401BE">
        <w:t xml:space="preserve"> </w:t>
      </w:r>
      <w:r>
        <w:t>achieved</w:t>
      </w:r>
      <w:r w:rsidR="001401BE">
        <w:t xml:space="preserve"> </w:t>
      </w:r>
      <w:r>
        <w:t>under</w:t>
      </w:r>
      <w:r w:rsidR="001401BE">
        <w:t xml:space="preserve"> </w:t>
      </w:r>
      <w:r>
        <w:t>agreed</w:t>
      </w:r>
      <w:r w:rsidR="001401BE">
        <w:t xml:space="preserve"> </w:t>
      </w:r>
      <w:r>
        <w:t>terms.</w:t>
      </w:r>
    </w:p>
    <w:p w14:paraId="74E011CB" w14:textId="1E30057E" w:rsidR="00926450" w:rsidRDefault="00ED1255" w:rsidP="001F4F63">
      <w:pPr>
        <w:pStyle w:val="Heading2numbered"/>
      </w:pPr>
      <w:bookmarkStart w:id="13" w:name="_Toc146718987"/>
      <w:r>
        <w:t>Facilities</w:t>
      </w:r>
      <w:r w:rsidR="001401BE">
        <w:t xml:space="preserve"> </w:t>
      </w:r>
      <w:r>
        <w:t>on</w:t>
      </w:r>
      <w:r w:rsidR="001401BE">
        <w:t xml:space="preserve"> </w:t>
      </w:r>
      <w:r>
        <w:t>Crown</w:t>
      </w:r>
      <w:r w:rsidR="001401BE">
        <w:rPr>
          <w:rFonts w:ascii="Cambria" w:hAnsi="Cambria" w:cs="Cambria"/>
        </w:rPr>
        <w:t xml:space="preserve"> </w:t>
      </w:r>
      <w:r>
        <w:t>land</w:t>
      </w:r>
      <w:bookmarkEnd w:id="13"/>
    </w:p>
    <w:p w14:paraId="53179487" w14:textId="1B7C427D" w:rsidR="00926450" w:rsidRDefault="00ED1255" w:rsidP="001F4F63">
      <w:r>
        <w:t>LGAs/ARV</w:t>
      </w:r>
      <w:r w:rsidR="001401BE">
        <w:t xml:space="preserve"> </w:t>
      </w:r>
      <w:r>
        <w:t>are</w:t>
      </w:r>
      <w:r w:rsidR="001401BE">
        <w:t xml:space="preserve"> </w:t>
      </w:r>
      <w:r>
        <w:t>eligible</w:t>
      </w:r>
      <w:r w:rsidR="001401BE">
        <w:t xml:space="preserve"> </w:t>
      </w:r>
      <w:r>
        <w:t>to</w:t>
      </w:r>
      <w:r w:rsidR="001401BE">
        <w:t xml:space="preserve"> </w:t>
      </w:r>
      <w:r>
        <w:t>apply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for</w:t>
      </w:r>
      <w:r w:rsidR="001401BE">
        <w:t xml:space="preserve"> </w:t>
      </w:r>
      <w:r>
        <w:t>projects</w:t>
      </w:r>
      <w:r w:rsidR="001401BE">
        <w:t xml:space="preserve"> </w:t>
      </w:r>
      <w:r>
        <w:t>located</w:t>
      </w:r>
      <w:r w:rsidR="001401BE">
        <w:t xml:space="preserve"> </w:t>
      </w:r>
      <w:r>
        <w:t>on</w:t>
      </w:r>
      <w:r w:rsidR="001401BE">
        <w:t xml:space="preserve"> </w:t>
      </w:r>
      <w:r>
        <w:t>Crown</w:t>
      </w:r>
      <w:r w:rsidR="001401BE">
        <w:t xml:space="preserve"> </w:t>
      </w:r>
      <w:r>
        <w:t>land.</w:t>
      </w:r>
      <w:r w:rsidR="001401BE">
        <w:t xml:space="preserve"> </w:t>
      </w:r>
    </w:p>
    <w:p w14:paraId="4AA9DB94" w14:textId="1B5D0EFE" w:rsidR="00926450" w:rsidRDefault="00ED1255" w:rsidP="001F4F63">
      <w:r>
        <w:t>Partnerships</w:t>
      </w:r>
      <w:r w:rsidR="001401BE">
        <w:t xml:space="preserve"> </w:t>
      </w:r>
      <w:r>
        <w:t>between</w:t>
      </w:r>
      <w:r w:rsidR="001401BE">
        <w:t xml:space="preserve"> </w:t>
      </w:r>
      <w:r>
        <w:t>LGAs/ARV,</w:t>
      </w:r>
      <w:r w:rsidR="001401BE">
        <w:t xml:space="preserve"> </w:t>
      </w:r>
      <w:r>
        <w:t>committees</w:t>
      </w:r>
      <w:r w:rsidR="001401BE">
        <w:t xml:space="preserve"> </w:t>
      </w:r>
      <w:r>
        <w:t>of</w:t>
      </w:r>
      <w:r w:rsidR="001401BE">
        <w:t xml:space="preserve"> </w:t>
      </w:r>
      <w:r>
        <w:t>management</w:t>
      </w:r>
      <w:r w:rsidR="001401BE">
        <w:t xml:space="preserve"> </w:t>
      </w:r>
      <w:r>
        <w:t>and</w:t>
      </w:r>
      <w:r w:rsidR="001401BE">
        <w:t xml:space="preserve"> </w:t>
      </w:r>
      <w:r>
        <w:t>other</w:t>
      </w:r>
      <w:r w:rsidR="001401BE">
        <w:t xml:space="preserve"> </w:t>
      </w:r>
      <w:r>
        <w:t>land</w:t>
      </w:r>
      <w:r w:rsidR="001401BE">
        <w:t xml:space="preserve"> </w:t>
      </w:r>
      <w:r>
        <w:t>managers</w:t>
      </w:r>
      <w:r w:rsidR="001401BE">
        <w:t xml:space="preserve"> </w:t>
      </w:r>
      <w:r>
        <w:t>for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support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outcomes</w:t>
      </w:r>
      <w:r w:rsidR="001401BE">
        <w:t xml:space="preserve"> </w:t>
      </w:r>
      <w:r>
        <w:t>on</w:t>
      </w:r>
      <w:r w:rsidR="001401BE">
        <w:t xml:space="preserve"> </w:t>
      </w:r>
      <w:r>
        <w:t>Crown</w:t>
      </w:r>
      <w:r w:rsidR="001401BE">
        <w:t xml:space="preserve"> </w:t>
      </w:r>
      <w:r>
        <w:t>land</w:t>
      </w:r>
      <w:r w:rsidR="001401BE">
        <w:t xml:space="preserve"> </w:t>
      </w:r>
      <w:r>
        <w:t>are</w:t>
      </w:r>
      <w:r w:rsidR="001401BE">
        <w:t xml:space="preserve"> </w:t>
      </w:r>
      <w:r>
        <w:t>encouraged.</w:t>
      </w:r>
    </w:p>
    <w:p w14:paraId="7159A31D" w14:textId="0EE4658B" w:rsidR="00926450" w:rsidRDefault="00ED1255" w:rsidP="001F4F63">
      <w:pPr>
        <w:pStyle w:val="Heading2numbered"/>
      </w:pPr>
      <w:bookmarkStart w:id="14" w:name="_Toc146718988"/>
      <w:r>
        <w:t>Types</w:t>
      </w:r>
      <w:r w:rsidR="001401BE">
        <w:t xml:space="preserve"> </w:t>
      </w:r>
      <w:r>
        <w:t>of</w:t>
      </w:r>
      <w:r w:rsidR="001401BE">
        <w:t xml:space="preserve"> </w:t>
      </w:r>
      <w:r>
        <w:t>activities</w:t>
      </w:r>
      <w:r w:rsidR="001401BE">
        <w:t xml:space="preserve"> </w:t>
      </w:r>
      <w:r>
        <w:t>that</w:t>
      </w:r>
      <w:r w:rsidR="001401BE">
        <w:t xml:space="preserve"> </w:t>
      </w:r>
      <w:r>
        <w:t>will</w:t>
      </w:r>
      <w:r w:rsidR="001401BE">
        <w:t xml:space="preserve"> </w:t>
      </w:r>
      <w:r>
        <w:t>not</w:t>
      </w:r>
      <w:r w:rsidR="001401BE">
        <w:t xml:space="preserve"> </w:t>
      </w:r>
      <w:r>
        <w:t>be</w:t>
      </w:r>
      <w:r w:rsidR="001401BE">
        <w:rPr>
          <w:rFonts w:ascii="Cambria" w:hAnsi="Cambria" w:cs="Cambria"/>
        </w:rPr>
        <w:t xml:space="preserve"> </w:t>
      </w:r>
      <w:r>
        <w:t>funded</w:t>
      </w:r>
      <w:bookmarkEnd w:id="14"/>
    </w:p>
    <w:p w14:paraId="16D39463" w14:textId="3B1BF193" w:rsidR="00926450" w:rsidRDefault="00ED1255" w:rsidP="001F4F63">
      <w:pPr>
        <w:pStyle w:val="Bullet"/>
        <w:keepNext/>
      </w:pPr>
      <w:r>
        <w:t>Facilities</w:t>
      </w:r>
      <w:r w:rsidR="001401BE">
        <w:t xml:space="preserve"> </w:t>
      </w:r>
      <w:r>
        <w:t>where</w:t>
      </w:r>
      <w:r w:rsidR="001401BE">
        <w:t xml:space="preserve"> </w:t>
      </w:r>
      <w:r>
        <w:t>little</w:t>
      </w:r>
      <w:r w:rsidR="001401BE">
        <w:t xml:space="preserve"> </w:t>
      </w:r>
      <w:r>
        <w:t>or</w:t>
      </w:r>
      <w:r w:rsidR="001401BE">
        <w:t xml:space="preserve"> </w:t>
      </w:r>
      <w:r>
        <w:t>no</w:t>
      </w:r>
      <w:r w:rsidR="001401BE">
        <w:t xml:space="preserve"> </w:t>
      </w:r>
      <w:r>
        <w:t>public</w:t>
      </w:r>
      <w:r w:rsidR="001401BE">
        <w:t xml:space="preserve"> </w:t>
      </w:r>
      <w:r>
        <w:t>access</w:t>
      </w:r>
      <w:r w:rsidR="001401BE">
        <w:t xml:space="preserve"> </w:t>
      </w:r>
      <w:r>
        <w:t>is</w:t>
      </w:r>
      <w:r w:rsidR="001401BE">
        <w:t xml:space="preserve"> </w:t>
      </w:r>
      <w:r>
        <w:t>available.</w:t>
      </w:r>
    </w:p>
    <w:p w14:paraId="4DF04F63" w14:textId="53AE25A8" w:rsidR="00926450" w:rsidRDefault="00ED1255" w:rsidP="001F4F63">
      <w:pPr>
        <w:pStyle w:val="Bullet"/>
      </w:pPr>
      <w:r>
        <w:t>The</w:t>
      </w:r>
      <w:r w:rsidR="001401BE">
        <w:t xml:space="preserve"> </w:t>
      </w:r>
      <w:r>
        <w:t>purchase</w:t>
      </w:r>
      <w:r w:rsidR="001401BE">
        <w:t xml:space="preserve"> </w:t>
      </w:r>
      <w:r>
        <w:t>of</w:t>
      </w:r>
      <w:r w:rsidR="001401BE">
        <w:t xml:space="preserve"> </w:t>
      </w:r>
      <w:r>
        <w:t>land</w:t>
      </w:r>
      <w:r w:rsidR="001401BE">
        <w:t xml:space="preserve"> </w:t>
      </w:r>
      <w:r>
        <w:t>(in</w:t>
      </w:r>
      <w:r w:rsidR="001401BE">
        <w:t xml:space="preserve"> </w:t>
      </w:r>
      <w:r>
        <w:t>general,</w:t>
      </w:r>
      <w:r w:rsidR="001401BE">
        <w:t xml:space="preserve"> </w:t>
      </w:r>
      <w:r>
        <w:t>the</w:t>
      </w:r>
      <w:r w:rsidR="001401BE">
        <w:t xml:space="preserve"> </w:t>
      </w:r>
      <w:r>
        <w:t>land</w:t>
      </w:r>
      <w:r w:rsidR="001401BE">
        <w:t xml:space="preserve"> </w:t>
      </w:r>
      <w:r>
        <w:t>on</w:t>
      </w:r>
      <w:r w:rsidR="001401BE">
        <w:t xml:space="preserve"> </w:t>
      </w:r>
      <w:r>
        <w:t>which</w:t>
      </w:r>
      <w:r w:rsidR="001401BE">
        <w:t xml:space="preserve"> </w:t>
      </w:r>
      <w:r>
        <w:t>the</w:t>
      </w:r>
      <w:r w:rsidR="001401BE">
        <w:t xml:space="preserve"> </w:t>
      </w:r>
      <w:r>
        <w:t>facility</w:t>
      </w:r>
      <w:r w:rsidR="001401BE">
        <w:t xml:space="preserve"> </w:t>
      </w:r>
      <w:r>
        <w:t>development</w:t>
      </w:r>
      <w:r w:rsidR="001401BE">
        <w:t xml:space="preserve"> </w:t>
      </w:r>
      <w:r>
        <w:t>is</w:t>
      </w:r>
      <w:r w:rsidR="001401BE">
        <w:t xml:space="preserve"> </w:t>
      </w:r>
      <w:r>
        <w:t>proposed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municipal</w:t>
      </w:r>
      <w:r w:rsidR="001401BE">
        <w:t xml:space="preserve"> </w:t>
      </w:r>
      <w:r>
        <w:t>property,</w:t>
      </w:r>
      <w:r w:rsidR="001401BE">
        <w:t xml:space="preserve"> </w:t>
      </w:r>
      <w:r>
        <w:t>a</w:t>
      </w:r>
      <w:r w:rsidR="001401BE">
        <w:t xml:space="preserve"> </w:t>
      </w:r>
      <w:r>
        <w:t>Crown</w:t>
      </w:r>
      <w:r w:rsidR="001401BE">
        <w:t xml:space="preserve"> </w:t>
      </w:r>
      <w:r>
        <w:t>reserve,</w:t>
      </w:r>
      <w:r w:rsidR="001401BE">
        <w:t xml:space="preserve"> </w:t>
      </w:r>
      <w:r>
        <w:t>land</w:t>
      </w:r>
      <w:r w:rsidR="001401BE">
        <w:t xml:space="preserve"> </w:t>
      </w:r>
      <w:r>
        <w:t>owned</w:t>
      </w:r>
      <w:r w:rsidR="001401BE">
        <w:t xml:space="preserve"> </w:t>
      </w:r>
      <w:r>
        <w:t>by</w:t>
      </w:r>
      <w:r w:rsidR="001401BE">
        <w:rPr>
          <w:rFonts w:ascii="Cambria" w:hAnsi="Cambria" w:cs="Cambria"/>
        </w:rPr>
        <w:t xml:space="preserve"> </w:t>
      </w:r>
      <w:r>
        <w:t>a</w:t>
      </w:r>
      <w:r w:rsidR="001401BE">
        <w:t xml:space="preserve"> </w:t>
      </w:r>
      <w:r>
        <w:t>public</w:t>
      </w:r>
      <w:r w:rsidR="001401BE">
        <w:t xml:space="preserve"> </w:t>
      </w:r>
      <w:r>
        <w:t>authority,</w:t>
      </w:r>
      <w:r w:rsidR="001401BE">
        <w:t xml:space="preserve"> </w:t>
      </w:r>
      <w:r>
        <w:t>private</w:t>
      </w:r>
      <w:r w:rsidR="001401BE">
        <w:t xml:space="preserve"> </w:t>
      </w:r>
      <w:r>
        <w:t>land</w:t>
      </w:r>
      <w:r w:rsidR="001401BE">
        <w:t xml:space="preserve"> </w:t>
      </w:r>
      <w:r>
        <w:t>with</w:t>
      </w:r>
      <w:r w:rsidR="001401BE">
        <w:t xml:space="preserve"> </w:t>
      </w:r>
      <w:r>
        <w:t>public</w:t>
      </w:r>
      <w:r w:rsidR="001401BE">
        <w:t xml:space="preserve"> </w:t>
      </w:r>
      <w:r>
        <w:t>access</w:t>
      </w:r>
      <w:r w:rsidR="001401BE">
        <w:t xml:space="preserve"> </w:t>
      </w:r>
      <w:r>
        <w:t>rights</w:t>
      </w:r>
      <w:r w:rsidR="001401BE">
        <w:t xml:space="preserve"> </w:t>
      </w:r>
      <w:r>
        <w:t>or</w:t>
      </w:r>
      <w:r w:rsidR="001401BE">
        <w:t xml:space="preserve"> </w:t>
      </w:r>
      <w:r>
        <w:t>land</w:t>
      </w:r>
      <w:r w:rsidR="001401BE">
        <w:t xml:space="preserve"> </w:t>
      </w:r>
      <w:r>
        <w:t>held</w:t>
      </w:r>
      <w:r w:rsidR="001401BE">
        <w:t xml:space="preserve"> </w:t>
      </w:r>
      <w:r>
        <w:t>for</w:t>
      </w:r>
      <w:r w:rsidR="001401BE">
        <w:t xml:space="preserve"> </w:t>
      </w:r>
      <w:r>
        <w:t>public</w:t>
      </w:r>
      <w:r w:rsidR="001401BE">
        <w:t xml:space="preserve"> </w:t>
      </w:r>
      <w:r>
        <w:t>purposes</w:t>
      </w:r>
      <w:r w:rsidR="001401BE">
        <w:t xml:space="preserve"> </w:t>
      </w:r>
      <w:r>
        <w:t>by</w:t>
      </w:r>
      <w:r w:rsidR="001401BE">
        <w:t xml:space="preserve"> </w:t>
      </w:r>
      <w:r>
        <w:t>trustees).</w:t>
      </w:r>
    </w:p>
    <w:p w14:paraId="1722765D" w14:textId="26B6A41B" w:rsidR="00926450" w:rsidRDefault="00ED1255" w:rsidP="001F4F63">
      <w:pPr>
        <w:pStyle w:val="Bullet"/>
      </w:pPr>
      <w:r>
        <w:t>Requests</w:t>
      </w:r>
      <w:r w:rsidR="001401BE">
        <w:t xml:space="preserve"> </w:t>
      </w:r>
      <w:r>
        <w:t>for</w:t>
      </w:r>
      <w:r w:rsidR="001401BE">
        <w:t xml:space="preserve"> </w:t>
      </w:r>
      <w:r>
        <w:t>retrospective</w:t>
      </w:r>
      <w:r w:rsidR="001401BE">
        <w:t xml:space="preserve"> </w:t>
      </w:r>
      <w:r>
        <w:t>funding,</w:t>
      </w:r>
      <w:r w:rsidR="001401BE">
        <w:t xml:space="preserve"> </w:t>
      </w:r>
      <w:r>
        <w:t>where</w:t>
      </w:r>
      <w:r w:rsidR="001401BE">
        <w:t xml:space="preserve"> </w:t>
      </w:r>
      <w:r>
        <w:t>projects</w:t>
      </w:r>
      <w:r w:rsidR="001401BE">
        <w:t xml:space="preserve"> </w:t>
      </w:r>
      <w:r>
        <w:t>have</w:t>
      </w:r>
      <w:r w:rsidR="001401BE">
        <w:t xml:space="preserve"> </w:t>
      </w:r>
      <w:r>
        <w:t>started</w:t>
      </w:r>
      <w:r w:rsidR="001401BE">
        <w:t xml:space="preserve"> </w:t>
      </w:r>
      <w:r>
        <w:t>construction</w:t>
      </w:r>
      <w:r w:rsidR="001401BE">
        <w:t xml:space="preserve"> </w:t>
      </w:r>
      <w:r>
        <w:t>or</w:t>
      </w:r>
      <w:r w:rsidR="001401BE">
        <w:t xml:space="preserve"> </w:t>
      </w:r>
      <w:r>
        <w:t>are</w:t>
      </w:r>
      <w:r w:rsidR="001401BE">
        <w:t xml:space="preserve"> </w:t>
      </w:r>
      <w:r>
        <w:t>finished</w:t>
      </w:r>
      <w:r w:rsidR="001401BE">
        <w:t xml:space="preserve"> </w:t>
      </w:r>
      <w:r>
        <w:t>prior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execution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(construction</w:t>
      </w:r>
      <w:r w:rsidR="001401BE">
        <w:t xml:space="preserve"> </w:t>
      </w:r>
      <w:r>
        <w:rPr>
          <w:spacing w:val="-1"/>
        </w:rPr>
        <w:t>includes,</w:t>
      </w:r>
      <w:r w:rsidR="001401BE">
        <w:rPr>
          <w:spacing w:val="-1"/>
        </w:rPr>
        <w:t xml:space="preserve"> </w:t>
      </w:r>
      <w:r>
        <w:rPr>
          <w:spacing w:val="-1"/>
        </w:rPr>
        <w:t>but</w:t>
      </w:r>
      <w:r w:rsidR="001401BE">
        <w:rPr>
          <w:spacing w:val="-1"/>
        </w:rPr>
        <w:t xml:space="preserve"> </w:t>
      </w:r>
      <w:r>
        <w:rPr>
          <w:spacing w:val="-1"/>
        </w:rPr>
        <w:t>is</w:t>
      </w:r>
      <w:r w:rsidR="001401BE">
        <w:rPr>
          <w:spacing w:val="-1"/>
        </w:rPr>
        <w:t xml:space="preserve"> </w:t>
      </w:r>
      <w:r>
        <w:rPr>
          <w:spacing w:val="-1"/>
        </w:rPr>
        <w:t>not</w:t>
      </w:r>
      <w:r w:rsidR="001401BE">
        <w:rPr>
          <w:spacing w:val="-1"/>
        </w:rPr>
        <w:t xml:space="preserve"> </w:t>
      </w:r>
      <w:r>
        <w:rPr>
          <w:spacing w:val="-1"/>
        </w:rPr>
        <w:t>limited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demolition,</w:t>
      </w:r>
      <w:r w:rsidR="001401BE">
        <w:rPr>
          <w:spacing w:val="-1"/>
        </w:rPr>
        <w:t xml:space="preserve"> </w:t>
      </w:r>
      <w:r>
        <w:rPr>
          <w:spacing w:val="-1"/>
        </w:rPr>
        <w:t>site</w:t>
      </w:r>
      <w:r w:rsidR="001401BE">
        <w:rPr>
          <w:spacing w:val="-1"/>
        </w:rPr>
        <w:t xml:space="preserve"> </w:t>
      </w:r>
      <w:r>
        <w:rPr>
          <w:spacing w:val="-3"/>
        </w:rPr>
        <w:t>clearing,</w:t>
      </w:r>
      <w:r w:rsidR="001401BE">
        <w:rPr>
          <w:spacing w:val="-3"/>
        </w:rPr>
        <w:t xml:space="preserve"> </w:t>
      </w:r>
      <w:r>
        <w:rPr>
          <w:spacing w:val="-3"/>
        </w:rPr>
        <w:t>earthworks,</w:t>
      </w:r>
      <w:r w:rsidR="001401BE">
        <w:rPr>
          <w:spacing w:val="-3"/>
        </w:rPr>
        <w:t xml:space="preserve"> </w:t>
      </w:r>
      <w:r>
        <w:rPr>
          <w:spacing w:val="-3"/>
        </w:rPr>
        <w:t>building</w:t>
      </w:r>
      <w:r w:rsidR="001401BE">
        <w:rPr>
          <w:spacing w:val="-3"/>
        </w:rPr>
        <w:t xml:space="preserve"> </w:t>
      </w:r>
      <w:r>
        <w:rPr>
          <w:spacing w:val="-3"/>
        </w:rPr>
        <w:t>works</w:t>
      </w:r>
      <w:r w:rsidR="001401BE">
        <w:rPr>
          <w:spacing w:val="-3"/>
        </w:rPr>
        <w:t xml:space="preserve"> </w:t>
      </w:r>
      <w:r>
        <w:rPr>
          <w:spacing w:val="-3"/>
        </w:rPr>
        <w:t>and</w:t>
      </w:r>
      <w:r w:rsidR="001401BE">
        <w:rPr>
          <w:spacing w:val="-3"/>
        </w:rPr>
        <w:t xml:space="preserve"> </w:t>
      </w:r>
      <w:r>
        <w:rPr>
          <w:spacing w:val="-3"/>
        </w:rPr>
        <w:t>any</w:t>
      </w:r>
      <w:r w:rsidR="001401BE">
        <w:rPr>
          <w:spacing w:val="-3"/>
        </w:rPr>
        <w:t xml:space="preserve"> </w:t>
      </w:r>
      <w:r>
        <w:rPr>
          <w:spacing w:val="-3"/>
        </w:rPr>
        <w:t>form</w:t>
      </w:r>
      <w:r w:rsidR="001401BE">
        <w:rPr>
          <w:spacing w:val="-3"/>
        </w:rPr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early</w:t>
      </w:r>
      <w:r w:rsidR="001401BE">
        <w:t xml:space="preserve"> </w:t>
      </w:r>
      <w:r>
        <w:t>works).</w:t>
      </w:r>
    </w:p>
    <w:p w14:paraId="202388C2" w14:textId="0CAAA6C3" w:rsidR="00926450" w:rsidRDefault="00ED1255" w:rsidP="001F4F63">
      <w:pPr>
        <w:pStyle w:val="Bullet"/>
      </w:pPr>
      <w:r>
        <w:t>Buildings</w:t>
      </w:r>
      <w:r w:rsidR="001401BE">
        <w:t xml:space="preserve"> </w:t>
      </w:r>
      <w:r>
        <w:t>or</w:t>
      </w:r>
      <w:r w:rsidR="001401BE">
        <w:t xml:space="preserve"> </w:t>
      </w:r>
      <w:r>
        <w:t>equipment</w:t>
      </w:r>
      <w:r w:rsidR="001401BE">
        <w:t xml:space="preserve"> </w:t>
      </w:r>
      <w:r>
        <w:t>considered</w:t>
      </w:r>
      <w:r w:rsidR="001401BE">
        <w:t xml:space="preserve"> </w:t>
      </w:r>
      <w:r>
        <w:t>temporary</w:t>
      </w:r>
      <w:r w:rsidR="001401BE">
        <w:t xml:space="preserve"> </w:t>
      </w:r>
      <w:r>
        <w:t>or</w:t>
      </w:r>
      <w:r w:rsidR="001401BE">
        <w:rPr>
          <w:rFonts w:ascii="Cambria" w:hAnsi="Cambria" w:cs="Cambria"/>
        </w:rPr>
        <w:t xml:space="preserve"> </w:t>
      </w:r>
      <w:r>
        <w:t>not</w:t>
      </w:r>
      <w:r w:rsidR="001401BE">
        <w:rPr>
          <w:rFonts w:ascii="Cambria" w:hAnsi="Cambria" w:cs="Cambria"/>
        </w:rPr>
        <w:t xml:space="preserve"> </w:t>
      </w:r>
      <w:r>
        <w:t>permanent</w:t>
      </w:r>
      <w:r w:rsidR="001401BE">
        <w:t xml:space="preserve"> </w:t>
      </w:r>
      <w:r>
        <w:t>in</w:t>
      </w:r>
      <w:r w:rsidR="001401BE">
        <w:t xml:space="preserve"> </w:t>
      </w:r>
      <w:r>
        <w:t>nature</w:t>
      </w:r>
      <w:r w:rsidR="001401BE">
        <w:t xml:space="preserve"> </w:t>
      </w:r>
      <w:r>
        <w:t>or</w:t>
      </w:r>
      <w:r w:rsidR="001401BE">
        <w:t xml:space="preserve"> </w:t>
      </w:r>
      <w:r>
        <w:t>intended</w:t>
      </w:r>
      <w:r w:rsidR="001401BE">
        <w:t xml:space="preserve"> </w:t>
      </w:r>
      <w:r>
        <w:t>use.</w:t>
      </w:r>
    </w:p>
    <w:p w14:paraId="0E422C15" w14:textId="08C68CD1" w:rsidR="00926450" w:rsidRDefault="00ED1255" w:rsidP="001F4F63">
      <w:pPr>
        <w:pStyle w:val="Bullet"/>
      </w:pPr>
      <w:r>
        <w:t>Metal</w:t>
      </w:r>
      <w:r w:rsidR="001401BE">
        <w:t xml:space="preserve"> </w:t>
      </w:r>
      <w:r>
        <w:t>halide</w:t>
      </w:r>
      <w:r w:rsidR="001401BE">
        <w:t xml:space="preserve"> </w:t>
      </w:r>
      <w:r>
        <w:t>lighting</w:t>
      </w:r>
      <w:r w:rsidR="001401BE">
        <w:t xml:space="preserve"> </w:t>
      </w:r>
      <w:r>
        <w:t>(only</w:t>
      </w:r>
      <w:r w:rsidR="001401BE">
        <w:t xml:space="preserve"> </w:t>
      </w:r>
      <w:r>
        <w:t>LED</w:t>
      </w:r>
      <w:r w:rsidR="001401BE">
        <w:t xml:space="preserve"> </w:t>
      </w:r>
      <w:r>
        <w:t>lighting</w:t>
      </w:r>
      <w:r w:rsidR="001401BE">
        <w:t xml:space="preserve"> </w:t>
      </w:r>
      <w:r>
        <w:t>systems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funded)</w:t>
      </w:r>
      <w:r w:rsidR="001401BE">
        <w:t xml:space="preserve"> </w:t>
      </w:r>
      <w:r>
        <w:t>across</w:t>
      </w:r>
      <w:r w:rsidR="001401BE">
        <w:t xml:space="preserve"> </w:t>
      </w:r>
      <w:r>
        <w:t>the</w:t>
      </w:r>
      <w:r w:rsidR="001401BE">
        <w:t xml:space="preserve"> </w:t>
      </w:r>
      <w:r>
        <w:t>Community</w:t>
      </w:r>
      <w:r w:rsidR="001401BE">
        <w:t xml:space="preserve"> </w:t>
      </w:r>
      <w:r>
        <w:t>Sports</w:t>
      </w:r>
      <w:r w:rsidR="001401BE">
        <w:t xml:space="preserve"> </w:t>
      </w:r>
      <w:r>
        <w:t>Lighting</w:t>
      </w:r>
      <w:r w:rsidR="001401BE">
        <w:t xml:space="preserve"> </w:t>
      </w:r>
      <w:r>
        <w:t>and</w:t>
      </w:r>
      <w:r w:rsidR="001401BE">
        <w:t xml:space="preserve"> </w:t>
      </w:r>
      <w:r>
        <w:t>Community</w:t>
      </w:r>
      <w:r w:rsidR="001401BE">
        <w:t xml:space="preserve"> </w:t>
      </w:r>
      <w:r>
        <w:t>Facilities</w:t>
      </w:r>
      <w:r w:rsidR="001401BE">
        <w:t xml:space="preserve"> </w:t>
      </w:r>
      <w:r>
        <w:t>Streams,</w:t>
      </w:r>
      <w:r w:rsidR="001401BE">
        <w:t xml:space="preserve"> </w:t>
      </w:r>
      <w:r>
        <w:t>including</w:t>
      </w:r>
      <w:r w:rsidR="001401BE">
        <w:t xml:space="preserve"> </w:t>
      </w:r>
      <w:r>
        <w:t>as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large</w:t>
      </w:r>
      <w:r w:rsidR="001401BE">
        <w:t xml:space="preserve"> </w:t>
      </w:r>
      <w:r>
        <w:t>projects.</w:t>
      </w:r>
      <w:r w:rsidR="001401BE">
        <w:t xml:space="preserve"> </w:t>
      </w:r>
    </w:p>
    <w:p w14:paraId="1BA1DE8C" w14:textId="20303A66" w:rsidR="00926450" w:rsidRDefault="00ED1255" w:rsidP="001F4F63">
      <w:pPr>
        <w:pStyle w:val="Bullet"/>
      </w:pPr>
      <w:r>
        <w:t>Upgrading</w:t>
      </w:r>
      <w:r w:rsidR="001401BE">
        <w:t xml:space="preserve"> </w:t>
      </w:r>
      <w:r>
        <w:t>or</w:t>
      </w:r>
      <w:r w:rsidR="001401BE">
        <w:t xml:space="preserve"> </w:t>
      </w:r>
      <w:r>
        <w:t>redeveloping</w:t>
      </w:r>
      <w:r w:rsidR="001401BE">
        <w:t xml:space="preserve"> </w:t>
      </w:r>
      <w:r>
        <w:t>kitchens</w:t>
      </w:r>
      <w:r w:rsidR="001401BE">
        <w:t xml:space="preserve"> </w:t>
      </w:r>
      <w:r>
        <w:t>or</w:t>
      </w:r>
      <w:r w:rsidR="001401BE">
        <w:t xml:space="preserve"> </w:t>
      </w:r>
      <w:r>
        <w:t>public</w:t>
      </w:r>
      <w:r w:rsidR="001401BE">
        <w:t xml:space="preserve"> </w:t>
      </w:r>
      <w:r>
        <w:t>toilet</w:t>
      </w:r>
      <w:r w:rsidR="001401BE">
        <w:t xml:space="preserve"> </w:t>
      </w:r>
      <w:r>
        <w:t>facilities,</w:t>
      </w:r>
      <w:r w:rsidR="001401BE">
        <w:t xml:space="preserve"> </w:t>
      </w:r>
      <w:r>
        <w:t>except</w:t>
      </w:r>
      <w:r w:rsidR="001401BE">
        <w:t xml:space="preserve"> </w:t>
      </w:r>
      <w:r>
        <w:t>as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larger</w:t>
      </w:r>
      <w:r w:rsidR="001401BE">
        <w:t xml:space="preserve"> </w:t>
      </w:r>
      <w:r>
        <w:t>project</w:t>
      </w:r>
      <w:r w:rsidR="001401BE">
        <w:t xml:space="preserve"> </w:t>
      </w:r>
      <w:r>
        <w:t>that</w:t>
      </w:r>
      <w:r w:rsidR="001401BE">
        <w:t xml:space="preserve"> </w:t>
      </w:r>
      <w:r>
        <w:t>meets</w:t>
      </w:r>
      <w:r w:rsidR="001401BE">
        <w:t xml:space="preserve"> </w:t>
      </w:r>
      <w:r>
        <w:t>the</w:t>
      </w:r>
      <w:r w:rsidR="001401BE">
        <w:t xml:space="preserve"> </w:t>
      </w:r>
      <w:r>
        <w:t>objectives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relevant</w:t>
      </w:r>
      <w:r w:rsidR="001401BE">
        <w:t xml:space="preserve"> </w:t>
      </w:r>
      <w:r>
        <w:t>LSIF</w:t>
      </w:r>
      <w:r w:rsidR="001401BE">
        <w:t xml:space="preserve"> </w:t>
      </w:r>
      <w:r>
        <w:t>stream.</w:t>
      </w:r>
    </w:p>
    <w:p w14:paraId="2BE36E30" w14:textId="173AC624" w:rsidR="00926450" w:rsidRDefault="00ED1255" w:rsidP="001F4F63">
      <w:pPr>
        <w:pStyle w:val="Bullet"/>
      </w:pPr>
      <w:r>
        <w:t>Requests</w:t>
      </w:r>
      <w:r w:rsidR="001401BE">
        <w:t xml:space="preserve"> </w:t>
      </w:r>
      <w:r>
        <w:t>for</w:t>
      </w:r>
      <w:r w:rsidR="001401BE">
        <w:t xml:space="preserve"> </w:t>
      </w:r>
      <w:r>
        <w:t>ongoing</w:t>
      </w:r>
      <w:r w:rsidR="001401BE">
        <w:t xml:space="preserve"> </w:t>
      </w:r>
      <w:r>
        <w:t>operational</w:t>
      </w:r>
      <w:r w:rsidR="001401BE">
        <w:t xml:space="preserve"> </w:t>
      </w:r>
      <w:r>
        <w:t>costs</w:t>
      </w:r>
      <w:r w:rsidR="001401BE">
        <w:t xml:space="preserve"> </w:t>
      </w:r>
      <w:r>
        <w:t>such</w:t>
      </w:r>
      <w:r w:rsidR="001401BE">
        <w:t xml:space="preserve"> </w:t>
      </w:r>
      <w:r>
        <w:t>as,</w:t>
      </w:r>
      <w:r w:rsidR="001401BE">
        <w:t xml:space="preserve"> </w:t>
      </w:r>
      <w:r>
        <w:t>but</w:t>
      </w:r>
      <w:r w:rsidR="001401BE">
        <w:t xml:space="preserve"> </w:t>
      </w:r>
      <w:r>
        <w:t>not</w:t>
      </w:r>
      <w:r w:rsidR="001401BE">
        <w:t xml:space="preserve"> </w:t>
      </w:r>
      <w:r>
        <w:t>limited</w:t>
      </w:r>
      <w:r w:rsidR="001401BE">
        <w:t xml:space="preserve"> </w:t>
      </w:r>
      <w:r>
        <w:t>to,</w:t>
      </w:r>
      <w:r w:rsidR="001401BE">
        <w:t xml:space="preserve"> </w:t>
      </w:r>
      <w:r>
        <w:t>salaries,</w:t>
      </w:r>
      <w:r w:rsidR="001401BE">
        <w:t xml:space="preserve"> </w:t>
      </w:r>
      <w:r>
        <w:t>electricity,</w:t>
      </w:r>
      <w:r w:rsidR="001401BE">
        <w:t xml:space="preserve"> </w:t>
      </w:r>
      <w:r>
        <w:t>water,</w:t>
      </w:r>
      <w:r w:rsidR="001401BE">
        <w:t xml:space="preserve"> </w:t>
      </w:r>
      <w:r>
        <w:t>asset</w:t>
      </w:r>
      <w:r w:rsidR="001401BE">
        <w:t xml:space="preserve"> </w:t>
      </w:r>
      <w:r>
        <w:t>maintenance</w:t>
      </w:r>
      <w:r w:rsidR="001401BE">
        <w:t xml:space="preserve"> </w:t>
      </w:r>
      <w:r>
        <w:t>and</w:t>
      </w:r>
      <w:r w:rsidR="001401BE">
        <w:t xml:space="preserve"> </w:t>
      </w:r>
      <w:r>
        <w:t>other</w:t>
      </w:r>
      <w:r w:rsidR="001401BE">
        <w:t xml:space="preserve"> </w:t>
      </w:r>
      <w:r>
        <w:t>utilities.</w:t>
      </w:r>
    </w:p>
    <w:p w14:paraId="4F06EC4C" w14:textId="26074C0D" w:rsidR="00926450" w:rsidRDefault="00ED1255" w:rsidP="001F4F63">
      <w:pPr>
        <w:pStyle w:val="Bullet"/>
      </w:pPr>
      <w:r>
        <w:t>Routine</w:t>
      </w:r>
      <w:r w:rsidR="001401BE">
        <w:t xml:space="preserve"> </w:t>
      </w:r>
      <w:r>
        <w:t>or</w:t>
      </w:r>
      <w:r w:rsidR="001401BE">
        <w:t xml:space="preserve"> </w:t>
      </w:r>
      <w:r>
        <w:t>cyclical</w:t>
      </w:r>
      <w:r w:rsidR="001401BE">
        <w:t xml:space="preserve"> </w:t>
      </w:r>
      <w:r>
        <w:t>maintenance</w:t>
      </w:r>
      <w:r w:rsidR="001401BE">
        <w:t xml:space="preserve"> </w:t>
      </w:r>
      <w:r>
        <w:t>works.</w:t>
      </w:r>
    </w:p>
    <w:p w14:paraId="57A3F6AD" w14:textId="4B0D5FE7" w:rsidR="00926450" w:rsidRDefault="00ED1255" w:rsidP="001F4F63">
      <w:pPr>
        <w:pStyle w:val="Bullet"/>
      </w:pPr>
      <w:r>
        <w:rPr>
          <w:spacing w:val="-3"/>
        </w:rPr>
        <w:t>Purchasing</w:t>
      </w:r>
      <w:r w:rsidR="001401BE">
        <w:rPr>
          <w:spacing w:val="-3"/>
        </w:rPr>
        <w:t xml:space="preserve"> </w:t>
      </w:r>
      <w:r>
        <w:rPr>
          <w:spacing w:val="-3"/>
        </w:rPr>
        <w:t>or</w:t>
      </w:r>
      <w:r w:rsidR="001401BE">
        <w:rPr>
          <w:spacing w:val="-3"/>
        </w:rPr>
        <w:t xml:space="preserve"> </w:t>
      </w:r>
      <w:r>
        <w:rPr>
          <w:spacing w:val="-3"/>
        </w:rPr>
        <w:t>maintaining</w:t>
      </w:r>
      <w:r w:rsidR="001401BE">
        <w:rPr>
          <w:spacing w:val="-3"/>
        </w:rPr>
        <w:t xml:space="preserve"> </w:t>
      </w:r>
      <w:r>
        <w:rPr>
          <w:spacing w:val="-3"/>
        </w:rPr>
        <w:t>recreation,</w:t>
      </w:r>
      <w:r w:rsidR="001401BE">
        <w:rPr>
          <w:spacing w:val="-3"/>
        </w:rPr>
        <w:t xml:space="preserve"> </w:t>
      </w:r>
      <w:r>
        <w:rPr>
          <w:spacing w:val="-3"/>
        </w:rPr>
        <w:t>entertainment,</w:t>
      </w:r>
      <w:r w:rsidR="001401BE">
        <w:t xml:space="preserve"> </w:t>
      </w:r>
      <w:r>
        <w:t>sporting,</w:t>
      </w:r>
      <w:r w:rsidR="001401BE">
        <w:t xml:space="preserve"> </w:t>
      </w:r>
      <w:r>
        <w:t>lifesaving</w:t>
      </w:r>
      <w:r w:rsidR="001401BE">
        <w:t xml:space="preserve"> </w:t>
      </w:r>
      <w:r>
        <w:t>or</w:t>
      </w:r>
      <w:r w:rsidR="001401BE">
        <w:t xml:space="preserve"> </w:t>
      </w:r>
      <w:r>
        <w:t>any</w:t>
      </w:r>
      <w:r w:rsidR="001401BE">
        <w:t xml:space="preserve"> </w:t>
      </w:r>
      <w:r>
        <w:t>other</w:t>
      </w:r>
      <w:r w:rsidR="001401BE">
        <w:t xml:space="preserve"> </w:t>
      </w:r>
      <w:r>
        <w:t>equipment</w:t>
      </w:r>
      <w:r w:rsidR="001401BE">
        <w:t xml:space="preserve"> </w:t>
      </w:r>
      <w:r>
        <w:t>(except</w:t>
      </w:r>
      <w:r w:rsidR="001401BE">
        <w:t xml:space="preserve"> </w:t>
      </w:r>
      <w:r>
        <w:t>as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facility</w:t>
      </w:r>
      <w:r w:rsidR="001401BE">
        <w:t xml:space="preserve"> </w:t>
      </w:r>
      <w:r>
        <w:t>fit</w:t>
      </w:r>
      <w:r w:rsidR="001401BE">
        <w:t xml:space="preserve"> </w:t>
      </w:r>
      <w:r>
        <w:t>out).</w:t>
      </w:r>
    </w:p>
    <w:p w14:paraId="483B273C" w14:textId="3FE016FB" w:rsidR="00926450" w:rsidRDefault="00ED1255" w:rsidP="001F4F63">
      <w:pPr>
        <w:pStyle w:val="Bullet"/>
      </w:pPr>
      <w:r>
        <w:t>Projects</w:t>
      </w:r>
      <w:r w:rsidR="001401BE">
        <w:t xml:space="preserve"> </w:t>
      </w:r>
      <w:r>
        <w:t>previously</w:t>
      </w:r>
      <w:r w:rsidR="001401BE">
        <w:t xml:space="preserve"> </w:t>
      </w:r>
      <w:r>
        <w:t>funded</w:t>
      </w:r>
      <w:r w:rsidR="001401BE">
        <w:t xml:space="preserve"> </w:t>
      </w:r>
      <w:r>
        <w:t>by</w:t>
      </w:r>
      <w:r w:rsidR="001401BE">
        <w:t xml:space="preserve"> </w:t>
      </w:r>
      <w:r>
        <w:t>SRV,</w:t>
      </w:r>
      <w:r w:rsidR="001401BE">
        <w:t xml:space="preserve"> </w:t>
      </w:r>
      <w:r>
        <w:t>unless</w:t>
      </w:r>
      <w:r w:rsidR="001401BE">
        <w:t xml:space="preserve"> </w:t>
      </w:r>
      <w:r>
        <w:t>applicants</w:t>
      </w:r>
      <w:r w:rsidR="001401BE">
        <w:t xml:space="preserve"> </w:t>
      </w:r>
      <w:r>
        <w:t>can</w:t>
      </w:r>
      <w:r w:rsidR="001401BE">
        <w:t xml:space="preserve"> </w:t>
      </w:r>
      <w:r>
        <w:t>demonstrate</w:t>
      </w:r>
      <w:r w:rsidR="001401BE">
        <w:t xml:space="preserve"> </w:t>
      </w:r>
      <w:r>
        <w:t>additional</w:t>
      </w:r>
      <w:r w:rsidR="001401BE">
        <w:t xml:space="preserve"> </w:t>
      </w:r>
      <w:r>
        <w:t>or</w:t>
      </w:r>
      <w:r w:rsidR="001401BE">
        <w:t xml:space="preserve"> </w:t>
      </w:r>
      <w:r>
        <w:t>new</w:t>
      </w:r>
      <w:r w:rsidR="001401BE">
        <w:t xml:space="preserve"> </w:t>
      </w:r>
      <w:r>
        <w:t>uses</w:t>
      </w:r>
      <w:r w:rsidR="001401BE">
        <w:t xml:space="preserve"> </w:t>
      </w:r>
      <w:r>
        <w:t>resulting</w:t>
      </w:r>
      <w:r w:rsidR="001401BE">
        <w:t xml:space="preserve"> </w:t>
      </w:r>
      <w:r>
        <w:t>in</w:t>
      </w:r>
      <w:r w:rsidR="001401BE">
        <w:rPr>
          <w:rFonts w:ascii="Cambria" w:hAnsi="Cambria" w:cs="Cambria"/>
        </w:rPr>
        <w:t xml:space="preserve"> </w:t>
      </w:r>
      <w:r>
        <w:t>increased</w:t>
      </w:r>
      <w:r w:rsidR="001401BE">
        <w:t xml:space="preserve"> </w:t>
      </w:r>
      <w:r>
        <w:t>participation/programming</w:t>
      </w:r>
      <w:r w:rsidR="001401BE">
        <w:t xml:space="preserve"> </w:t>
      </w:r>
      <w:r>
        <w:t>outcomes.</w:t>
      </w:r>
    </w:p>
    <w:p w14:paraId="205D0137" w14:textId="547421C9" w:rsidR="00926450" w:rsidRDefault="00ED1255" w:rsidP="001F4F63">
      <w:pPr>
        <w:pStyle w:val="Bullet"/>
      </w:pP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do</w:t>
      </w:r>
      <w:r w:rsidR="001401BE">
        <w:t xml:space="preserve"> </w:t>
      </w:r>
      <w:r>
        <w:t>not</w:t>
      </w:r>
      <w:r w:rsidR="001401BE">
        <w:t xml:space="preserve"> </w:t>
      </w:r>
      <w:r>
        <w:t>meet</w:t>
      </w:r>
      <w:r w:rsidR="001401BE">
        <w:t xml:space="preserve"> </w:t>
      </w:r>
      <w:r>
        <w:t>relevant</w:t>
      </w:r>
      <w:r w:rsidR="001401BE">
        <w:t xml:space="preserve"> </w:t>
      </w:r>
      <w:r>
        <w:t>sport</w:t>
      </w:r>
      <w:r w:rsidR="001401BE">
        <w:t xml:space="preserve"> </w:t>
      </w:r>
      <w:r>
        <w:t>or</w:t>
      </w:r>
      <w:r w:rsidR="001401BE">
        <w:t xml:space="preserve"> </w:t>
      </w:r>
      <w:r>
        <w:t>Australian</w:t>
      </w:r>
      <w:r w:rsidR="001401BE">
        <w:t xml:space="preserve"> </w:t>
      </w:r>
      <w:r>
        <w:t>Standards</w:t>
      </w:r>
      <w:r w:rsidR="001401BE">
        <w:t xml:space="preserve"> </w:t>
      </w:r>
      <w:r>
        <w:t>(for</w:t>
      </w:r>
      <w:r w:rsidR="001401BE">
        <w:t xml:space="preserve"> </w:t>
      </w:r>
      <w:r>
        <w:t>example,</w:t>
      </w:r>
      <w:r w:rsidR="001401BE">
        <w:t xml:space="preserve"> </w:t>
      </w:r>
      <w:r>
        <w:t>lighting</w:t>
      </w:r>
      <w:r w:rsidR="001401BE">
        <w:t xml:space="preserve"> </w:t>
      </w:r>
      <w:r>
        <w:t>projects).</w:t>
      </w:r>
      <w:r w:rsidR="001401BE">
        <w:t xml:space="preserve"> </w:t>
      </w:r>
      <w:r>
        <w:t>Facilities</w:t>
      </w:r>
      <w:r w:rsidR="001401BE">
        <w:t xml:space="preserve"> </w:t>
      </w:r>
      <w:r>
        <w:t>that</w:t>
      </w:r>
      <w:r w:rsidR="001401BE">
        <w:t xml:space="preserve"> </w:t>
      </w:r>
      <w:r>
        <w:t>do</w:t>
      </w:r>
      <w:r w:rsidR="001401BE">
        <w:t xml:space="preserve"> </w:t>
      </w:r>
      <w:r>
        <w:t>not</w:t>
      </w:r>
      <w:r w:rsidR="001401BE">
        <w:t xml:space="preserve"> </w:t>
      </w:r>
      <w:r>
        <w:t>comply</w:t>
      </w:r>
      <w:r w:rsidR="001401BE">
        <w:t xml:space="preserve"> </w:t>
      </w:r>
      <w:r>
        <w:t>with</w:t>
      </w:r>
      <w:r w:rsidR="001401BE">
        <w:t xml:space="preserve"> </w:t>
      </w:r>
      <w:r>
        <w:t>the</w:t>
      </w:r>
      <w:r w:rsidR="001401BE">
        <w:t xml:space="preserve"> </w:t>
      </w:r>
      <w:r>
        <w:t>relevant</w:t>
      </w:r>
      <w:r w:rsidR="001401BE">
        <w:t xml:space="preserve"> </w:t>
      </w:r>
      <w:r>
        <w:t>sport</w:t>
      </w:r>
      <w:r w:rsidR="001401BE">
        <w:t xml:space="preserve"> </w:t>
      </w:r>
      <w:r>
        <w:t>standard</w:t>
      </w:r>
      <w:r w:rsidR="001401BE">
        <w:t xml:space="preserve"> </w:t>
      </w:r>
      <w:r>
        <w:rPr>
          <w:spacing w:val="-1"/>
        </w:rPr>
        <w:t>must</w:t>
      </w:r>
      <w:r w:rsidR="001401BE">
        <w:rPr>
          <w:spacing w:val="-1"/>
        </w:rPr>
        <w:t xml:space="preserve"> </w:t>
      </w:r>
      <w:r>
        <w:rPr>
          <w:spacing w:val="-1"/>
        </w:rPr>
        <w:t>seek</w:t>
      </w:r>
      <w:r w:rsidR="001401BE">
        <w:rPr>
          <w:spacing w:val="-1"/>
        </w:rPr>
        <w:t xml:space="preserve"> </w:t>
      </w:r>
      <w:r>
        <w:rPr>
          <w:spacing w:val="-1"/>
        </w:rPr>
        <w:t>exemption</w:t>
      </w:r>
      <w:r w:rsidR="001401BE">
        <w:rPr>
          <w:spacing w:val="-1"/>
        </w:rPr>
        <w:t xml:space="preserve"> </w:t>
      </w:r>
      <w:r>
        <w:rPr>
          <w:spacing w:val="-1"/>
        </w:rPr>
        <w:t>from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relevant</w:t>
      </w:r>
      <w:r w:rsidR="001401BE">
        <w:rPr>
          <w:spacing w:val="-1"/>
        </w:rPr>
        <w:t xml:space="preserve"> </w:t>
      </w:r>
      <w:r>
        <w:rPr>
          <w:spacing w:val="-1"/>
        </w:rPr>
        <w:t>sporting</w:t>
      </w:r>
      <w:r w:rsidR="001401BE">
        <w:rPr>
          <w:spacing w:val="-1"/>
        </w:rPr>
        <w:t xml:space="preserve"> </w:t>
      </w:r>
      <w:r>
        <w:rPr>
          <w:spacing w:val="-1"/>
        </w:rPr>
        <w:t>organisation</w:t>
      </w:r>
      <w:r w:rsidR="001401BE">
        <w:rPr>
          <w:spacing w:val="-1"/>
        </w:rPr>
        <w:t xml:space="preserve"> </w:t>
      </w:r>
      <w:r>
        <w:rPr>
          <w:spacing w:val="-1"/>
        </w:rPr>
        <w:t>and</w:t>
      </w:r>
      <w:r w:rsidR="001401BE">
        <w:rPr>
          <w:spacing w:val="-1"/>
        </w:rPr>
        <w:t xml:space="preserve"> </w:t>
      </w:r>
      <w:r>
        <w:rPr>
          <w:spacing w:val="-1"/>
        </w:rPr>
        <w:t>supply</w:t>
      </w:r>
      <w:r w:rsidR="001401BE">
        <w:rPr>
          <w:spacing w:val="-1"/>
        </w:rPr>
        <w:t xml:space="preserve"> </w:t>
      </w:r>
      <w:r>
        <w:rPr>
          <w:spacing w:val="-1"/>
        </w:rPr>
        <w:t>appropriate</w:t>
      </w:r>
      <w:r w:rsidR="001401BE">
        <w:rPr>
          <w:spacing w:val="-1"/>
        </w:rPr>
        <w:t xml:space="preserve"> </w:t>
      </w:r>
      <w:r>
        <w:rPr>
          <w:spacing w:val="-1"/>
        </w:rPr>
        <w:t>evidence</w:t>
      </w:r>
      <w:r w:rsidR="001401BE">
        <w:rPr>
          <w:spacing w:val="-1"/>
        </w:rPr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be</w:t>
      </w:r>
      <w:r w:rsidR="001401BE">
        <w:rPr>
          <w:rFonts w:ascii="Cambria" w:hAnsi="Cambria" w:cs="Cambria"/>
        </w:rPr>
        <w:t xml:space="preserve"> </w:t>
      </w:r>
      <w:r>
        <w:t>supported</w:t>
      </w:r>
      <w:r w:rsidR="001401BE">
        <w:t xml:space="preserve"> </w:t>
      </w:r>
      <w:r>
        <w:t>by</w:t>
      </w:r>
      <w:r w:rsidR="001401BE">
        <w:t xml:space="preserve"> </w:t>
      </w:r>
      <w:r>
        <w:t>the</w:t>
      </w:r>
      <w:r w:rsidR="001401BE">
        <w:t xml:space="preserve"> </w:t>
      </w:r>
      <w:r>
        <w:t>LSIF.</w:t>
      </w:r>
    </w:p>
    <w:p w14:paraId="2B045B58" w14:textId="1A65DB02" w:rsidR="00926450" w:rsidRDefault="00ED1255" w:rsidP="001F4F63">
      <w:pPr>
        <w:pStyle w:val="Bullet"/>
      </w:pPr>
      <w:r>
        <w:rPr>
          <w:spacing w:val="-4"/>
        </w:rPr>
        <w:t>The</w:t>
      </w:r>
      <w:r w:rsidR="001401BE">
        <w:rPr>
          <w:spacing w:val="-4"/>
        </w:rPr>
        <w:t xml:space="preserve"> </w:t>
      </w:r>
      <w:r>
        <w:rPr>
          <w:spacing w:val="-4"/>
        </w:rPr>
        <w:t>replacement</w:t>
      </w:r>
      <w:r w:rsidR="001401BE">
        <w:rPr>
          <w:spacing w:val="-4"/>
        </w:rPr>
        <w:t xml:space="preserve"> </w:t>
      </w:r>
      <w:r>
        <w:rPr>
          <w:spacing w:val="-4"/>
        </w:rPr>
        <w:t>of</w:t>
      </w:r>
      <w:r w:rsidR="001401BE">
        <w:rPr>
          <w:spacing w:val="-4"/>
        </w:rPr>
        <w:t xml:space="preserve"> </w:t>
      </w:r>
      <w:r>
        <w:rPr>
          <w:spacing w:val="-4"/>
        </w:rPr>
        <w:t>like-for-like</w:t>
      </w:r>
      <w:r w:rsidR="001401BE">
        <w:rPr>
          <w:spacing w:val="-4"/>
        </w:rPr>
        <w:t xml:space="preserve"> </w:t>
      </w:r>
      <w:r>
        <w:rPr>
          <w:spacing w:val="-4"/>
        </w:rPr>
        <w:t>surfaces</w:t>
      </w:r>
      <w:r w:rsidR="001401BE">
        <w:rPr>
          <w:spacing w:val="-4"/>
        </w:rPr>
        <w:t xml:space="preserve"> </w:t>
      </w:r>
      <w:r>
        <w:rPr>
          <w:spacing w:val="-4"/>
        </w:rPr>
        <w:t>(for</w:t>
      </w:r>
      <w:r w:rsidR="001401BE">
        <w:rPr>
          <w:spacing w:val="-4"/>
        </w:rPr>
        <w:t xml:space="preserve"> </w:t>
      </w:r>
      <w:r>
        <w:rPr>
          <w:spacing w:val="-4"/>
        </w:rPr>
        <w:t>example,</w:t>
      </w:r>
      <w:r w:rsidR="001401BE">
        <w:t xml:space="preserve"> </w:t>
      </w:r>
      <w:r>
        <w:t>synthetic</w:t>
      </w:r>
      <w:r w:rsidR="001401BE">
        <w:t xml:space="preserve"> </w:t>
      </w:r>
      <w:r>
        <w:t>surface</w:t>
      </w:r>
      <w:r w:rsidR="001401BE">
        <w:t xml:space="preserve"> </w:t>
      </w:r>
      <w:r>
        <w:t>replaced</w:t>
      </w:r>
      <w:r w:rsidR="001401BE">
        <w:t xml:space="preserve"> </w:t>
      </w:r>
      <w:r>
        <w:t>by</w:t>
      </w:r>
      <w:r w:rsidR="001401BE">
        <w:t xml:space="preserve"> </w:t>
      </w:r>
      <w:r>
        <w:t>a</w:t>
      </w:r>
      <w:r w:rsidR="001401BE">
        <w:t xml:space="preserve"> </w:t>
      </w:r>
      <w:r>
        <w:t>similar</w:t>
      </w:r>
      <w:r w:rsidR="001401BE">
        <w:t xml:space="preserve"> </w:t>
      </w:r>
      <w:r>
        <w:t>synthetic</w:t>
      </w:r>
      <w:r w:rsidR="001401BE">
        <w:t xml:space="preserve"> </w:t>
      </w:r>
      <w:r>
        <w:t>surface)</w:t>
      </w:r>
      <w:r w:rsidR="001401BE">
        <w:t xml:space="preserve"> </w:t>
      </w:r>
      <w:r>
        <w:t>are</w:t>
      </w:r>
      <w:r w:rsidR="001401BE">
        <w:t xml:space="preserve"> </w:t>
      </w:r>
      <w:r>
        <w:t>ineligible</w:t>
      </w:r>
      <w:r w:rsidR="001401BE">
        <w:t xml:space="preserve"> </w:t>
      </w:r>
      <w:r>
        <w:t>for</w:t>
      </w:r>
      <w:r w:rsidR="001401BE">
        <w:t xml:space="preserve"> </w:t>
      </w:r>
      <w:r>
        <w:t>funding.</w:t>
      </w:r>
      <w:r w:rsidR="001401BE">
        <w:t xml:space="preserve"> </w:t>
      </w:r>
      <w:r>
        <w:t>To</w:t>
      </w:r>
      <w:r w:rsidR="001401BE">
        <w:t xml:space="preserve"> </w:t>
      </w:r>
      <w:r>
        <w:t>be</w:t>
      </w:r>
      <w:r w:rsidR="001401BE">
        <w:t xml:space="preserve"> </w:t>
      </w:r>
      <w:r>
        <w:t>eligible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funding</w:t>
      </w:r>
      <w:r w:rsidR="001401BE">
        <w:t xml:space="preserve"> </w:t>
      </w:r>
      <w:r>
        <w:t>the</w:t>
      </w:r>
      <w:r w:rsidR="001401BE">
        <w:t xml:space="preserve"> </w:t>
      </w:r>
      <w:r>
        <w:t>application</w:t>
      </w:r>
      <w:r w:rsidR="001401BE">
        <w:t xml:space="preserve"> </w:t>
      </w:r>
      <w:r>
        <w:t>will</w:t>
      </w:r>
      <w:r w:rsidR="001401BE">
        <w:t xml:space="preserve"> </w:t>
      </w:r>
      <w:r>
        <w:t>need</w:t>
      </w:r>
      <w:r w:rsidR="001401BE">
        <w:t xml:space="preserve"> </w:t>
      </w:r>
      <w:r>
        <w:t>to</w:t>
      </w:r>
      <w:r w:rsidR="001401BE">
        <w:t xml:space="preserve"> </w:t>
      </w:r>
      <w:r>
        <w:t>demonstrate</w:t>
      </w:r>
      <w:r w:rsidR="001401BE">
        <w:t xml:space="preserve"> </w:t>
      </w:r>
      <w:r>
        <w:t>that</w:t>
      </w:r>
      <w:r w:rsidR="001401BE">
        <w:t xml:space="preserve"> </w:t>
      </w:r>
      <w:r>
        <w:t>additional</w:t>
      </w:r>
      <w:r w:rsidR="001401BE">
        <w:t xml:space="preserve"> </w:t>
      </w:r>
      <w:r>
        <w:t>uses</w:t>
      </w:r>
      <w:r w:rsidR="001401BE">
        <w:t xml:space="preserve"> </w:t>
      </w:r>
      <w:r>
        <w:t>are</w:t>
      </w:r>
      <w:r w:rsidR="001401BE">
        <w:t xml:space="preserve"> </w:t>
      </w:r>
      <w:r>
        <w:t>proposed</w:t>
      </w:r>
      <w:r w:rsidR="001401BE">
        <w:t xml:space="preserve"> </w:t>
      </w:r>
      <w:r>
        <w:t>and/or</w:t>
      </w:r>
      <w:r w:rsidR="001401BE">
        <w:t xml:space="preserve"> </w:t>
      </w:r>
      <w:r>
        <w:t>a</w:t>
      </w:r>
      <w:r w:rsidR="001401BE">
        <w:t xml:space="preserve"> </w:t>
      </w:r>
      <w:r>
        <w:t>multi-purpose</w:t>
      </w:r>
      <w:r w:rsidR="001401BE">
        <w:t xml:space="preserve"> </w:t>
      </w:r>
      <w:r>
        <w:t>element</w:t>
      </w:r>
      <w:r w:rsidR="001401BE">
        <w:t xml:space="preserve"> </w:t>
      </w:r>
      <w:r>
        <w:t>is</w:t>
      </w:r>
      <w:r w:rsidR="001401BE">
        <w:t xml:space="preserve"> </w:t>
      </w:r>
      <w:r>
        <w:t>being</w:t>
      </w:r>
      <w:r w:rsidR="001401BE">
        <w:t xml:space="preserve"> </w:t>
      </w:r>
      <w:r>
        <w:t>introduced.</w:t>
      </w:r>
      <w:r w:rsidR="001401BE">
        <w:t xml:space="preserve"> </w:t>
      </w:r>
      <w:r>
        <w:t>Exceptional</w:t>
      </w:r>
      <w:r w:rsidR="001401BE">
        <w:t xml:space="preserve"> </w:t>
      </w:r>
      <w:r>
        <w:t>circumstances</w:t>
      </w:r>
      <w:r w:rsidR="001401BE">
        <w:t xml:space="preserve"> </w:t>
      </w:r>
      <w:r>
        <w:t>may</w:t>
      </w:r>
      <w:r w:rsidR="001401BE">
        <w:t xml:space="preserve"> </w:t>
      </w:r>
      <w:r>
        <w:t>be</w:t>
      </w:r>
      <w:r w:rsidR="001401BE">
        <w:t xml:space="preserve"> </w:t>
      </w:r>
      <w:r>
        <w:t>considered</w:t>
      </w:r>
      <w:r w:rsidR="001401BE">
        <w:t xml:space="preserve"> </w:t>
      </w:r>
      <w:r>
        <w:t>where</w:t>
      </w:r>
      <w:r w:rsidR="001401BE">
        <w:t xml:space="preserve"> </w:t>
      </w:r>
      <w:r>
        <w:t>significant</w:t>
      </w:r>
      <w:r w:rsidR="001401BE">
        <w:t xml:space="preserve"> </w:t>
      </w:r>
      <w:r>
        <w:t>safety</w:t>
      </w:r>
      <w:r w:rsidR="001401BE">
        <w:t xml:space="preserve"> </w:t>
      </w:r>
      <w:r>
        <w:t>or</w:t>
      </w:r>
      <w:r w:rsidR="001401BE">
        <w:t xml:space="preserve"> </w:t>
      </w:r>
      <w:r>
        <w:t>compliance</w:t>
      </w:r>
      <w:r w:rsidR="001401BE">
        <w:t xml:space="preserve"> </w:t>
      </w:r>
      <w:r>
        <w:t>issues</w:t>
      </w:r>
      <w:r w:rsidR="001401BE">
        <w:t xml:space="preserve"> </w:t>
      </w:r>
      <w:r>
        <w:t>are</w:t>
      </w:r>
      <w:r w:rsidR="001401BE">
        <w:t xml:space="preserve"> </w:t>
      </w:r>
      <w:r>
        <w:t>evident,</w:t>
      </w:r>
      <w:r w:rsidR="001401BE">
        <w:t xml:space="preserve"> </w:t>
      </w:r>
      <w:r>
        <w:t>and</w:t>
      </w:r>
      <w:r w:rsidR="001401BE">
        <w:t xml:space="preserve"> </w:t>
      </w:r>
      <w:r>
        <w:t>an</w:t>
      </w:r>
      <w:r w:rsidR="001401BE">
        <w:t xml:space="preserve"> </w:t>
      </w:r>
      <w:r>
        <w:t>activity</w:t>
      </w:r>
      <w:r w:rsidR="001401BE">
        <w:t xml:space="preserve"> </w:t>
      </w:r>
      <w:r>
        <w:t>will</w:t>
      </w:r>
      <w:r w:rsidR="001401BE">
        <w:t xml:space="preserve"> </w:t>
      </w:r>
      <w:r>
        <w:t>not</w:t>
      </w:r>
      <w:r w:rsidR="001401BE">
        <w:t xml:space="preserve"> </w:t>
      </w:r>
      <w:r>
        <w:t>continue</w:t>
      </w:r>
      <w:r w:rsidR="001401BE">
        <w:t xml:space="preserve"> </w:t>
      </w:r>
      <w:r>
        <w:t>to</w:t>
      </w:r>
      <w:r w:rsidR="001401BE">
        <w:t xml:space="preserve"> </w:t>
      </w:r>
      <w:r>
        <w:t>be</w:t>
      </w:r>
      <w:r w:rsidR="001401BE">
        <w:t xml:space="preserve"> </w:t>
      </w:r>
      <w:r>
        <w:t>conducted</w:t>
      </w:r>
      <w:r w:rsidR="001401BE">
        <w:t xml:space="preserve"> </w:t>
      </w:r>
      <w:r>
        <w:t>as</w:t>
      </w:r>
      <w:r w:rsidR="001401BE">
        <w:t xml:space="preserve"> </w:t>
      </w:r>
      <w:r>
        <w:t>a</w:t>
      </w:r>
      <w:r w:rsidR="001401BE">
        <w:t xml:space="preserve"> </w:t>
      </w:r>
      <w:r>
        <w:t>result.</w:t>
      </w:r>
    </w:p>
    <w:p w14:paraId="613119EE" w14:textId="424436D4" w:rsidR="00926450" w:rsidRDefault="00ED1255" w:rsidP="001F4F63">
      <w:pPr>
        <w:pStyle w:val="Bullet"/>
      </w:pPr>
      <w:r>
        <w:t>Repair</w:t>
      </w:r>
      <w:r w:rsidR="001401BE">
        <w:t xml:space="preserve"> </w:t>
      </w:r>
      <w:r>
        <w:t>of</w:t>
      </w:r>
      <w:r w:rsidR="001401BE">
        <w:t xml:space="preserve"> </w:t>
      </w:r>
      <w:r>
        <w:t>facilities</w:t>
      </w:r>
      <w:r w:rsidR="001401BE">
        <w:t xml:space="preserve"> </w:t>
      </w:r>
      <w:r>
        <w:t>damaged</w:t>
      </w:r>
      <w:r w:rsidR="001401BE">
        <w:t xml:space="preserve"> </w:t>
      </w:r>
      <w:r>
        <w:t>by</w:t>
      </w:r>
      <w:r w:rsidR="001401BE">
        <w:t xml:space="preserve"> </w:t>
      </w:r>
      <w:r>
        <w:t>vandalism,</w:t>
      </w:r>
      <w:r w:rsidR="001401BE">
        <w:t xml:space="preserve"> </w:t>
      </w:r>
      <w:r>
        <w:t>fire</w:t>
      </w:r>
      <w:r w:rsidR="001401BE">
        <w:t xml:space="preserve"> </w:t>
      </w:r>
      <w:r>
        <w:t>or</w:t>
      </w:r>
      <w:r w:rsidR="001401BE">
        <w:t xml:space="preserve"> </w:t>
      </w:r>
      <w:r>
        <w:t>other</w:t>
      </w:r>
      <w:r w:rsidR="001401BE">
        <w:t xml:space="preserve"> </w:t>
      </w:r>
      <w:r>
        <w:t>natural</w:t>
      </w:r>
      <w:r w:rsidR="001401BE">
        <w:t xml:space="preserve"> </w:t>
      </w:r>
      <w:r>
        <w:t>disasters</w:t>
      </w:r>
      <w:r w:rsidR="001401BE">
        <w:t xml:space="preserve"> </w:t>
      </w:r>
      <w:r>
        <w:t>where</w:t>
      </w:r>
      <w:r w:rsidR="001401BE">
        <w:t xml:space="preserve"> </w:t>
      </w:r>
      <w:r>
        <w:t>the</w:t>
      </w:r>
      <w:r w:rsidR="001401BE">
        <w:t xml:space="preserve"> </w:t>
      </w:r>
      <w:r>
        <w:t>damage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fully</w:t>
      </w:r>
      <w:r w:rsidR="001401BE">
        <w:t xml:space="preserve"> </w:t>
      </w:r>
      <w:r>
        <w:t>covered</w:t>
      </w:r>
      <w:r w:rsidR="001401BE">
        <w:t xml:space="preserve"> </w:t>
      </w:r>
      <w:r>
        <w:t>by</w:t>
      </w:r>
      <w:r w:rsidR="001401BE">
        <w:t xml:space="preserve"> </w:t>
      </w:r>
      <w:r>
        <w:t>insurance.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may</w:t>
      </w:r>
      <w:r w:rsidR="001401BE">
        <w:t xml:space="preserve"> </w:t>
      </w:r>
      <w:r>
        <w:t>consider</w:t>
      </w:r>
      <w:r w:rsidR="001401BE">
        <w:t xml:space="preserve"> </w:t>
      </w:r>
      <w:r>
        <w:t>supporting</w:t>
      </w:r>
      <w:r w:rsidR="001401BE">
        <w:t xml:space="preserve"> </w:t>
      </w:r>
      <w:r>
        <w:t>applications</w:t>
      </w:r>
      <w:r w:rsidR="001401BE">
        <w:t xml:space="preserve"> </w:t>
      </w:r>
      <w:r>
        <w:t>where</w:t>
      </w:r>
      <w:r w:rsidR="001401BE">
        <w:t xml:space="preserve"> </w:t>
      </w:r>
      <w:r>
        <w:t>the</w:t>
      </w:r>
      <w:r w:rsidR="001401BE">
        <w:t xml:space="preserve"> </w:t>
      </w:r>
      <w:r>
        <w:t>scope</w:t>
      </w:r>
      <w:r w:rsidR="001401BE">
        <w:t xml:space="preserve"> </w:t>
      </w:r>
      <w:r>
        <w:t>includes</w:t>
      </w:r>
      <w:r w:rsidR="001401BE">
        <w:t xml:space="preserve"> </w:t>
      </w:r>
      <w:r>
        <w:t>elements</w:t>
      </w:r>
      <w:r w:rsidR="001401BE">
        <w:t xml:space="preserve"> </w:t>
      </w:r>
      <w:r>
        <w:t>in</w:t>
      </w:r>
      <w:r w:rsidR="001401BE">
        <w:t xml:space="preserve"> </w:t>
      </w:r>
      <w:r>
        <w:t>addition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facility</w:t>
      </w:r>
      <w:r w:rsidR="001401BE">
        <w:t xml:space="preserve"> </w:t>
      </w:r>
      <w:r>
        <w:t>damaged.</w:t>
      </w:r>
    </w:p>
    <w:p w14:paraId="33BCACEF" w14:textId="5843CD9C" w:rsidR="00926450" w:rsidRDefault="00ED1255" w:rsidP="001F4F63">
      <w:pPr>
        <w:pStyle w:val="Bullet"/>
      </w:pPr>
      <w:r>
        <w:t>In</w:t>
      </w:r>
      <w:r w:rsidR="001401BE">
        <w:t xml:space="preserve"> </w:t>
      </w:r>
      <w:r>
        <w:t>general,</w:t>
      </w:r>
      <w:r w:rsidR="001401BE">
        <w:t xml:space="preserve"> </w:t>
      </w:r>
      <w:r>
        <w:t>areas</w:t>
      </w:r>
      <w:r w:rsidR="001401BE">
        <w:t xml:space="preserve"> </w:t>
      </w:r>
      <w:r>
        <w:t>designated</w:t>
      </w:r>
      <w:r w:rsidR="001401BE">
        <w:t xml:space="preserve"> </w:t>
      </w:r>
      <w:r>
        <w:t>as</w:t>
      </w:r>
      <w:r w:rsidR="001401BE">
        <w:t xml:space="preserve"> </w:t>
      </w:r>
      <w:r>
        <w:t>licensed</w:t>
      </w:r>
      <w:r w:rsidR="001401BE">
        <w:t xml:space="preserve"> </w:t>
      </w:r>
      <w:r>
        <w:t>areas</w:t>
      </w:r>
      <w:r w:rsidR="001401BE">
        <w:t xml:space="preserve"> </w:t>
      </w:r>
      <w:r>
        <w:t>within</w:t>
      </w:r>
      <w:r w:rsidR="001401BE">
        <w:t xml:space="preserve"> </w:t>
      </w:r>
      <w:r>
        <w:t>a</w:t>
      </w:r>
      <w:r w:rsidR="001401BE">
        <w:t xml:space="preserve"> </w:t>
      </w:r>
      <w:r>
        <w:t>proposed</w:t>
      </w:r>
      <w:r w:rsidR="001401BE">
        <w:t xml:space="preserve"> </w:t>
      </w:r>
      <w:r>
        <w:t>facility</w:t>
      </w:r>
      <w:r w:rsidR="001401BE">
        <w:t xml:space="preserve"> </w:t>
      </w:r>
      <w:r>
        <w:t>will</w:t>
      </w:r>
      <w:r w:rsidR="001401BE">
        <w:t xml:space="preserve"> </w:t>
      </w:r>
      <w:r>
        <w:t>not</w:t>
      </w:r>
      <w:r w:rsidR="001401BE">
        <w:t xml:space="preserve"> </w:t>
      </w:r>
      <w:r>
        <w:t>be</w:t>
      </w:r>
      <w:r w:rsidR="001401BE">
        <w:t xml:space="preserve"> </w:t>
      </w:r>
      <w:r>
        <w:t>eligible</w:t>
      </w:r>
      <w:r w:rsidR="001401BE">
        <w:t xml:space="preserve"> </w:t>
      </w:r>
      <w:r>
        <w:t>for</w:t>
      </w:r>
      <w:r w:rsidR="001401BE">
        <w:t xml:space="preserve"> </w:t>
      </w:r>
      <w:r>
        <w:t>funding.</w:t>
      </w:r>
      <w:r w:rsidR="001401BE">
        <w:t xml:space="preserve"> </w:t>
      </w:r>
      <w:r>
        <w:t>DJSIR</w:t>
      </w:r>
      <w:r w:rsidR="001401BE">
        <w:t xml:space="preserve"> </w:t>
      </w:r>
      <w:r>
        <w:t>may</w:t>
      </w:r>
      <w:r w:rsidR="001401BE">
        <w:t xml:space="preserve"> </w:t>
      </w:r>
      <w:r>
        <w:t>consider</w:t>
      </w:r>
      <w:r w:rsidR="001401BE">
        <w:t xml:space="preserve"> </w:t>
      </w:r>
      <w:r>
        <w:t>applications</w:t>
      </w:r>
      <w:r w:rsidR="001401BE">
        <w:t xml:space="preserve"> </w:t>
      </w:r>
      <w:r>
        <w:t>where</w:t>
      </w:r>
      <w:r w:rsidR="001401BE">
        <w:t xml:space="preserve"> </w:t>
      </w:r>
      <w:r>
        <w:t>a</w:t>
      </w:r>
      <w:r w:rsidR="001401BE">
        <w:t xml:space="preserve"> </w:t>
      </w:r>
      <w:r>
        <w:t>restricted</w:t>
      </w:r>
      <w:r w:rsidR="001401BE">
        <w:t xml:space="preserve"> </w:t>
      </w:r>
      <w:r>
        <w:rPr>
          <w:spacing w:val="-1"/>
        </w:rPr>
        <w:t>club</w:t>
      </w:r>
      <w:r w:rsidR="001401BE">
        <w:rPr>
          <w:spacing w:val="-1"/>
        </w:rPr>
        <w:t xml:space="preserve"> </w:t>
      </w:r>
      <w:r>
        <w:rPr>
          <w:spacing w:val="-1"/>
        </w:rPr>
        <w:t>license</w:t>
      </w:r>
      <w:r w:rsidR="001401BE">
        <w:rPr>
          <w:spacing w:val="-1"/>
        </w:rPr>
        <w:t xml:space="preserve"> </w:t>
      </w:r>
      <w:r>
        <w:rPr>
          <w:spacing w:val="-1"/>
        </w:rPr>
        <w:t>is</w:t>
      </w:r>
      <w:r w:rsidR="001401BE">
        <w:rPr>
          <w:spacing w:val="-1"/>
        </w:rPr>
        <w:t xml:space="preserve"> </w:t>
      </w:r>
      <w:r>
        <w:rPr>
          <w:spacing w:val="-1"/>
        </w:rPr>
        <w:t>proposed</w:t>
      </w:r>
      <w:r w:rsidR="001401BE">
        <w:rPr>
          <w:spacing w:val="-1"/>
        </w:rPr>
        <w:t xml:space="preserve"> </w:t>
      </w:r>
      <w:r>
        <w:rPr>
          <w:spacing w:val="-1"/>
        </w:rPr>
        <w:t>or</w:t>
      </w:r>
      <w:r w:rsidR="001401BE">
        <w:rPr>
          <w:spacing w:val="-1"/>
        </w:rPr>
        <w:t xml:space="preserve"> </w:t>
      </w:r>
      <w:r>
        <w:rPr>
          <w:spacing w:val="-1"/>
        </w:rPr>
        <w:t>in</w:t>
      </w:r>
      <w:r w:rsidR="001401BE">
        <w:rPr>
          <w:spacing w:val="-1"/>
        </w:rPr>
        <w:t xml:space="preserve"> </w:t>
      </w:r>
      <w:r>
        <w:rPr>
          <w:spacing w:val="-1"/>
        </w:rPr>
        <w:t>place,</w:t>
      </w:r>
      <w:r w:rsidR="001401BE">
        <w:rPr>
          <w:spacing w:val="-1"/>
        </w:rPr>
        <w:t xml:space="preserve"> </w:t>
      </w:r>
      <w:r>
        <w:rPr>
          <w:spacing w:val="-1"/>
        </w:rPr>
        <w:t>provided</w:t>
      </w:r>
      <w:r w:rsidR="001401BE">
        <w:rPr>
          <w:spacing w:val="-1"/>
        </w:rPr>
        <w:t xml:space="preserve"> </w:t>
      </w:r>
      <w:r>
        <w:t>that</w:t>
      </w:r>
      <w:r w:rsidR="001401BE">
        <w:t xml:space="preserve"> </w:t>
      </w:r>
      <w:r>
        <w:t>the</w:t>
      </w:r>
      <w:r w:rsidR="001401BE">
        <w:t xml:space="preserve"> </w:t>
      </w:r>
      <w:r>
        <w:t>restricted</w:t>
      </w:r>
      <w:r w:rsidR="001401BE">
        <w:t xml:space="preserve"> </w:t>
      </w:r>
      <w:r>
        <w:t>license</w:t>
      </w:r>
      <w:r w:rsidR="001401BE">
        <w:t xml:space="preserve"> </w:t>
      </w:r>
      <w:r>
        <w:t>does</w:t>
      </w:r>
      <w:r w:rsidR="001401BE">
        <w:t xml:space="preserve"> </w:t>
      </w:r>
      <w:r>
        <w:t>not</w:t>
      </w:r>
      <w:r w:rsidR="001401BE">
        <w:t xml:space="preserve"> </w:t>
      </w:r>
      <w:r>
        <w:t>interfere</w:t>
      </w:r>
      <w:r w:rsidR="001401BE">
        <w:t xml:space="preserve"> </w:t>
      </w:r>
      <w:r>
        <w:t>with</w:t>
      </w:r>
      <w:r w:rsidR="001401BE"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facility’s</w:t>
      </w:r>
      <w:r w:rsidR="001401BE">
        <w:rPr>
          <w:spacing w:val="-1"/>
        </w:rPr>
        <w:t xml:space="preserve"> </w:t>
      </w:r>
      <w:r>
        <w:rPr>
          <w:spacing w:val="-1"/>
        </w:rPr>
        <w:t>other</w:t>
      </w:r>
      <w:r w:rsidR="001401BE">
        <w:rPr>
          <w:spacing w:val="-1"/>
        </w:rPr>
        <w:t xml:space="preserve"> </w:t>
      </w:r>
      <w:r>
        <w:rPr>
          <w:spacing w:val="-1"/>
        </w:rPr>
        <w:t>amenities</w:t>
      </w:r>
      <w:r w:rsidR="001401BE">
        <w:rPr>
          <w:spacing w:val="-1"/>
        </w:rPr>
        <w:t xml:space="preserve"> </w:t>
      </w:r>
      <w:r>
        <w:rPr>
          <w:spacing w:val="-1"/>
        </w:rPr>
        <w:t>or</w:t>
      </w:r>
      <w:r w:rsidR="001401BE">
        <w:rPr>
          <w:spacing w:val="-1"/>
        </w:rPr>
        <w:t xml:space="preserve"> </w:t>
      </w:r>
      <w:r>
        <w:rPr>
          <w:spacing w:val="-1"/>
        </w:rPr>
        <w:t>services,</w:t>
      </w:r>
      <w:r w:rsidR="001401BE">
        <w:rPr>
          <w:spacing w:val="-1"/>
        </w:rPr>
        <w:t xml:space="preserve"> </w:t>
      </w:r>
      <w:r>
        <w:rPr>
          <w:spacing w:val="-1"/>
        </w:rPr>
        <w:t>such</w:t>
      </w:r>
      <w:r w:rsidR="001401BE">
        <w:rPr>
          <w:spacing w:val="-1"/>
        </w:rPr>
        <w:t xml:space="preserve"> </w:t>
      </w:r>
      <w:r>
        <w:t>as</w:t>
      </w:r>
      <w:r w:rsidR="001401BE">
        <w:rPr>
          <w:rFonts w:ascii="Cambria" w:hAnsi="Cambria" w:cs="Cambria"/>
        </w:rPr>
        <w:t xml:space="preserve"> </w:t>
      </w:r>
      <w:r>
        <w:t>childcare</w:t>
      </w:r>
      <w:r w:rsidR="001401BE">
        <w:t xml:space="preserve"> </w:t>
      </w:r>
      <w:r>
        <w:t>or</w:t>
      </w:r>
      <w:r w:rsidR="001401BE">
        <w:t xml:space="preserve"> </w:t>
      </w:r>
      <w:r>
        <w:t>access</w:t>
      </w:r>
      <w:r w:rsidR="001401BE">
        <w:t xml:space="preserve"> </w:t>
      </w:r>
      <w:r>
        <w:t>by</w:t>
      </w:r>
      <w:r w:rsidR="001401BE">
        <w:t xml:space="preserve"> </w:t>
      </w:r>
      <w:r>
        <w:t>young</w:t>
      </w:r>
      <w:r w:rsidR="001401BE">
        <w:t xml:space="preserve"> </w:t>
      </w:r>
      <w:r>
        <w:t>people.</w:t>
      </w:r>
    </w:p>
    <w:p w14:paraId="68430EC2" w14:textId="556C2918" w:rsidR="00926450" w:rsidRDefault="00ED1255" w:rsidP="001F4F63">
      <w:pPr>
        <w:pStyle w:val="Bullet"/>
      </w:pPr>
      <w:r>
        <w:t>Projects</w:t>
      </w:r>
      <w:r w:rsidR="001401BE">
        <w:t xml:space="preserve"> </w:t>
      </w:r>
      <w:r>
        <w:t>where</w:t>
      </w:r>
      <w:r w:rsidR="001401BE">
        <w:t xml:space="preserve"> </w:t>
      </w:r>
      <w:r>
        <w:t>contributions</w:t>
      </w:r>
      <w:r w:rsidR="001401BE">
        <w:t xml:space="preserve"> </w:t>
      </w:r>
      <w:r>
        <w:t>from</w:t>
      </w:r>
      <w:r w:rsidR="001401BE">
        <w:t xml:space="preserve"> </w:t>
      </w:r>
      <w:r>
        <w:t>funding</w:t>
      </w:r>
      <w:r w:rsidR="001401BE">
        <w:t xml:space="preserve"> </w:t>
      </w:r>
      <w:r>
        <w:t>partners</w:t>
      </w:r>
      <w:r w:rsidR="001401BE">
        <w:t xml:space="preserve"> </w:t>
      </w:r>
      <w:r>
        <w:t>are</w:t>
      </w:r>
      <w:r w:rsidR="001401BE">
        <w:t xml:space="preserve"> </w:t>
      </w:r>
      <w:r>
        <w:t>not</w:t>
      </w:r>
      <w:r w:rsidR="001401BE">
        <w:t xml:space="preserve"> </w:t>
      </w:r>
      <w:r>
        <w:t>confirmed</w:t>
      </w:r>
      <w:r w:rsidR="001401BE">
        <w:t xml:space="preserve"> </w:t>
      </w:r>
      <w:r>
        <w:t>in</w:t>
      </w:r>
      <w:r w:rsidR="001401BE">
        <w:t xml:space="preserve"> </w:t>
      </w:r>
      <w:r>
        <w:t>writing</w:t>
      </w:r>
      <w:r w:rsidR="001401BE">
        <w:t xml:space="preserve"> </w:t>
      </w:r>
      <w:r>
        <w:t>and</w:t>
      </w:r>
      <w:r w:rsidR="001401BE">
        <w:t xml:space="preserve"> </w:t>
      </w:r>
      <w:r>
        <w:t>by</w:t>
      </w:r>
      <w:r w:rsidR="001401BE">
        <w:t xml:space="preserve"> </w:t>
      </w:r>
      <w:r>
        <w:t>bank</w:t>
      </w:r>
      <w:r w:rsidR="001401BE">
        <w:t xml:space="preserve"> </w:t>
      </w:r>
      <w:r>
        <w:t>statement/s</w:t>
      </w:r>
      <w:r w:rsidR="001401BE">
        <w:t xml:space="preserve"> </w:t>
      </w:r>
      <w:r>
        <w:t>or</w:t>
      </w:r>
      <w:r w:rsidR="001401BE">
        <w:t xml:space="preserve"> </w:t>
      </w:r>
      <w:r>
        <w:t>underwritten</w:t>
      </w:r>
      <w:r w:rsidR="001401BE">
        <w:t xml:space="preserve"> </w:t>
      </w:r>
      <w:r>
        <w:t>by</w:t>
      </w:r>
      <w:r w:rsidR="001401BE">
        <w:t xml:space="preserve"> </w:t>
      </w:r>
      <w:r>
        <w:t>the</w:t>
      </w:r>
      <w:r w:rsidR="001401BE">
        <w:t xml:space="preserve"> </w:t>
      </w:r>
      <w:r>
        <w:t>applicant.</w:t>
      </w:r>
    </w:p>
    <w:p w14:paraId="6F9A22AF" w14:textId="2FB5B529" w:rsidR="00926450" w:rsidRDefault="00ED1255" w:rsidP="001F4F63">
      <w:pPr>
        <w:pStyle w:val="Bullet"/>
      </w:pPr>
      <w:r>
        <w:t>Tenant</w:t>
      </w:r>
      <w:r w:rsidR="001401BE">
        <w:t xml:space="preserve"> </w:t>
      </w:r>
      <w:r>
        <w:t>clubs</w:t>
      </w:r>
      <w:r w:rsidR="001401BE">
        <w:t xml:space="preserve"> </w:t>
      </w:r>
      <w:r>
        <w:t>that</w:t>
      </w:r>
      <w:r w:rsidR="001401BE">
        <w:t xml:space="preserve"> </w:t>
      </w:r>
      <w:r>
        <w:t>have</w:t>
      </w:r>
      <w:r w:rsidR="001401BE">
        <w:t xml:space="preserve"> </w:t>
      </w:r>
      <w:r>
        <w:t>failed</w:t>
      </w:r>
      <w:r w:rsidR="001401BE">
        <w:t xml:space="preserve"> </w:t>
      </w:r>
      <w:r>
        <w:t>to</w:t>
      </w:r>
      <w:r w:rsidR="001401BE">
        <w:t xml:space="preserve"> </w:t>
      </w:r>
      <w:r>
        <w:t>resolve</w:t>
      </w:r>
      <w:r w:rsidR="001401BE">
        <w:t xml:space="preserve"> </w:t>
      </w:r>
      <w:r>
        <w:t>a</w:t>
      </w:r>
      <w:r w:rsidR="001401BE">
        <w:t xml:space="preserve"> </w:t>
      </w:r>
      <w:r>
        <w:t>breach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t xml:space="preserve"> </w:t>
      </w:r>
      <w:r>
        <w:t>Fair</w:t>
      </w:r>
      <w:r w:rsidR="001401BE">
        <w:t xml:space="preserve"> </w:t>
      </w:r>
      <w:r>
        <w:t>Play</w:t>
      </w:r>
      <w:r w:rsidR="001401BE">
        <w:t xml:space="preserve"> </w:t>
      </w:r>
      <w:r>
        <w:t>Code.</w:t>
      </w:r>
    </w:p>
    <w:p w14:paraId="0731773C" w14:textId="7C867C12" w:rsidR="00926450" w:rsidRDefault="00ED1255" w:rsidP="001F4F63">
      <w:pPr>
        <w:pStyle w:val="Bulletlast"/>
      </w:pPr>
      <w:r>
        <w:t>Applications</w:t>
      </w:r>
      <w:r w:rsidR="001401BE">
        <w:t xml:space="preserve"> </w:t>
      </w:r>
      <w:r>
        <w:t>where</w:t>
      </w:r>
      <w:r w:rsidR="001401BE">
        <w:t xml:space="preserve"> </w:t>
      </w:r>
      <w:r>
        <w:t>the</w:t>
      </w:r>
      <w:r w:rsidR="001401BE">
        <w:t xml:space="preserve"> </w:t>
      </w:r>
      <w:r>
        <w:t>project</w:t>
      </w:r>
      <w:r w:rsidR="001401BE">
        <w:t xml:space="preserve"> </w:t>
      </w:r>
      <w:r>
        <w:t>beneficiary</w:t>
      </w:r>
      <w:r w:rsidR="001401BE">
        <w:t xml:space="preserve"> </w:t>
      </w:r>
      <w:r>
        <w:t>receives</w:t>
      </w:r>
      <w:r w:rsidR="001401BE">
        <w:t xml:space="preserve"> </w:t>
      </w:r>
      <w:r>
        <w:t>revenue</w:t>
      </w:r>
      <w:r w:rsidR="001401BE">
        <w:t xml:space="preserve"> </w:t>
      </w:r>
      <w:r>
        <w:t>directly</w:t>
      </w:r>
      <w:r w:rsidR="001401BE">
        <w:t xml:space="preserve"> </w:t>
      </w:r>
      <w:r>
        <w:t>from</w:t>
      </w:r>
      <w:r w:rsidR="001401BE">
        <w:t xml:space="preserve"> </w:t>
      </w:r>
      <w:r>
        <w:t>electronic</w:t>
      </w:r>
      <w:r w:rsidR="001401BE">
        <w:t xml:space="preserve"> </w:t>
      </w:r>
      <w:r>
        <w:t>gaming</w:t>
      </w:r>
      <w:r w:rsidR="001401BE">
        <w:t xml:space="preserve"> </w:t>
      </w:r>
      <w:r>
        <w:t>machines</w:t>
      </w:r>
      <w:r w:rsidR="001401BE">
        <w:t xml:space="preserve"> </w:t>
      </w:r>
      <w:r>
        <w:t>are</w:t>
      </w:r>
      <w:r w:rsidR="001401BE">
        <w:t xml:space="preserve"> </w:t>
      </w:r>
      <w:r>
        <w:t>not</w:t>
      </w:r>
      <w:r w:rsidR="001401BE">
        <w:t xml:space="preserve"> </w:t>
      </w:r>
      <w:r>
        <w:t>eligible.</w:t>
      </w:r>
      <w:r w:rsidR="001401BE">
        <w:t xml:space="preserve"> </w:t>
      </w:r>
    </w:p>
    <w:p w14:paraId="0FB7DC64" w14:textId="76DC44A0" w:rsidR="00926450" w:rsidRDefault="00ED1255" w:rsidP="001F4F63">
      <w:pPr>
        <w:pStyle w:val="Heading1numbered"/>
      </w:pPr>
      <w:bookmarkStart w:id="15" w:name="_Toc146718989"/>
      <w:r>
        <w:t>Funding</w:t>
      </w:r>
      <w:r w:rsidR="001401BE">
        <w:t xml:space="preserve"> </w:t>
      </w:r>
      <w:r>
        <w:t>details</w:t>
      </w:r>
      <w:bookmarkEnd w:id="15"/>
    </w:p>
    <w:p w14:paraId="1B8EA685" w14:textId="200F3B90" w:rsidR="00926450" w:rsidRDefault="00ED1255" w:rsidP="001F4F63">
      <w:pPr>
        <w:pStyle w:val="Heading2numbered"/>
      </w:pPr>
      <w:bookmarkStart w:id="16" w:name="_Toc146718990"/>
      <w:r>
        <w:t>Funding</w:t>
      </w:r>
      <w:r w:rsidR="001401BE">
        <w:t xml:space="preserve"> </w:t>
      </w:r>
      <w:r>
        <w:t>Streams</w:t>
      </w:r>
      <w:bookmarkEnd w:id="16"/>
    </w:p>
    <w:p w14:paraId="4A970D04" w14:textId="73A310A1" w:rsidR="00926450" w:rsidRDefault="00ED1255" w:rsidP="001F4F63">
      <w:pPr>
        <w:pStyle w:val="Normalbeforebullets"/>
      </w:pPr>
      <w:r>
        <w:t>Funding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is</w:t>
      </w:r>
      <w:r w:rsidR="001401BE">
        <w:t xml:space="preserve"> </w:t>
      </w:r>
      <w:r>
        <w:t>available</w:t>
      </w:r>
      <w:r w:rsidR="001401BE">
        <w:t xml:space="preserve"> </w:t>
      </w:r>
      <w:r>
        <w:t>under</w:t>
      </w:r>
      <w:r w:rsidR="001401BE">
        <w:t xml:space="preserve"> </w:t>
      </w:r>
      <w:r>
        <w:t>the</w:t>
      </w:r>
      <w:r w:rsidR="001401BE">
        <w:t xml:space="preserve"> </w:t>
      </w:r>
      <w:r>
        <w:t>following</w:t>
      </w:r>
      <w:r w:rsidR="001401BE">
        <w:t xml:space="preserve"> </w:t>
      </w:r>
      <w:r>
        <w:t>streams: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926450" w:rsidRPr="001F4F63" w14:paraId="15F4F574" w14:textId="77777777" w:rsidTr="001F4F63">
        <w:trPr>
          <w:cantSplit/>
        </w:trPr>
        <w:tc>
          <w:tcPr>
            <w:tcW w:w="2408" w:type="dxa"/>
          </w:tcPr>
          <w:p w14:paraId="1FDB1DFC" w14:textId="17CE4CF7" w:rsidR="00926450" w:rsidRPr="001F4F63" w:rsidRDefault="00ED1255" w:rsidP="001F4F63">
            <w:pPr>
              <w:pStyle w:val="TableColumnHeading"/>
            </w:pPr>
            <w:bookmarkStart w:id="17" w:name="ColumnTitle_2"/>
            <w:bookmarkEnd w:id="17"/>
            <w:r w:rsidRPr="001F4F63">
              <w:t>Funding</w:t>
            </w:r>
            <w:r w:rsidR="001401BE" w:rsidRPr="001F4F63">
              <w:t xml:space="preserve"> </w:t>
            </w:r>
            <w:r w:rsidRPr="001F4F63">
              <w:t>stream</w:t>
            </w:r>
          </w:p>
        </w:tc>
        <w:tc>
          <w:tcPr>
            <w:tcW w:w="2409" w:type="dxa"/>
          </w:tcPr>
          <w:p w14:paraId="341A039F" w14:textId="11D6B93F" w:rsidR="00926450" w:rsidRPr="001F4F63" w:rsidRDefault="00ED1255" w:rsidP="001F4F63">
            <w:pPr>
              <w:pStyle w:val="TableColumnHeading"/>
            </w:pPr>
            <w:r w:rsidRPr="001F4F63">
              <w:t>Community</w:t>
            </w:r>
            <w:r w:rsidR="001401BE" w:rsidRPr="001F4F63">
              <w:t xml:space="preserve"> </w:t>
            </w:r>
            <w:r w:rsidRPr="001F4F63">
              <w:t>Facilities</w:t>
            </w:r>
          </w:p>
        </w:tc>
        <w:tc>
          <w:tcPr>
            <w:tcW w:w="2408" w:type="dxa"/>
          </w:tcPr>
          <w:p w14:paraId="6509B1A4" w14:textId="4F1DCF1C" w:rsidR="00926450" w:rsidRPr="001F4F63" w:rsidRDefault="00ED1255" w:rsidP="001F4F63">
            <w:pPr>
              <w:pStyle w:val="TableColumnHeading"/>
            </w:pPr>
            <w:r w:rsidRPr="001F4F63">
              <w:t>Community</w:t>
            </w:r>
            <w:r w:rsidR="001401BE" w:rsidRPr="001F4F63">
              <w:t xml:space="preserve"> </w:t>
            </w:r>
            <w:r w:rsidRPr="001F4F63">
              <w:t>Sports</w:t>
            </w:r>
            <w:r w:rsidR="001401BE" w:rsidRPr="001F4F63">
              <w:t xml:space="preserve"> </w:t>
            </w:r>
            <w:r w:rsidRPr="001F4F63">
              <w:t>Lighting</w:t>
            </w:r>
            <w:r w:rsidR="001401BE" w:rsidRPr="001F4F63">
              <w:t xml:space="preserve"> </w:t>
            </w:r>
          </w:p>
        </w:tc>
        <w:tc>
          <w:tcPr>
            <w:tcW w:w="2409" w:type="dxa"/>
          </w:tcPr>
          <w:p w14:paraId="3FF0DA56" w14:textId="77777777" w:rsidR="00926450" w:rsidRPr="001F4F63" w:rsidRDefault="00ED1255" w:rsidP="001F4F63">
            <w:pPr>
              <w:pStyle w:val="TableColumnHeading"/>
            </w:pPr>
            <w:r w:rsidRPr="001F4F63">
              <w:t>Planning</w:t>
            </w:r>
          </w:p>
        </w:tc>
      </w:tr>
      <w:tr w:rsidR="00926450" w14:paraId="2964DED5" w14:textId="77777777" w:rsidTr="001F4F63">
        <w:trPr>
          <w:cantSplit/>
        </w:trPr>
        <w:tc>
          <w:tcPr>
            <w:tcW w:w="2408" w:type="dxa"/>
          </w:tcPr>
          <w:p w14:paraId="71791F4E" w14:textId="4728373B" w:rsidR="00926450" w:rsidRDefault="00ED1255" w:rsidP="001F4F63">
            <w:pPr>
              <w:pStyle w:val="TableCopy"/>
            </w:pPr>
            <w:r>
              <w:t>Number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applications</w:t>
            </w:r>
          </w:p>
        </w:tc>
        <w:tc>
          <w:tcPr>
            <w:tcW w:w="2409" w:type="dxa"/>
          </w:tcPr>
          <w:p w14:paraId="4EB2EE11" w14:textId="2DDC2429" w:rsidR="00926450" w:rsidRDefault="00ED1255" w:rsidP="001F4F63">
            <w:pPr>
              <w:pStyle w:val="TableCopy"/>
            </w:pPr>
            <w:r>
              <w:t>Unlimited</w:t>
            </w:r>
            <w:r w:rsidR="001401BE">
              <w:t xml:space="preserve"> </w:t>
            </w: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$300,000</w:t>
            </w:r>
            <w:r w:rsidR="001401BE">
              <w:t xml:space="preserve"> </w:t>
            </w:r>
            <w:r>
              <w:t>per</w:t>
            </w:r>
            <w:r w:rsidR="001401BE">
              <w:t xml:space="preserve"> </w:t>
            </w:r>
            <w:r>
              <w:t>LGA/ARV</w:t>
            </w:r>
          </w:p>
        </w:tc>
        <w:tc>
          <w:tcPr>
            <w:tcW w:w="2408" w:type="dxa"/>
          </w:tcPr>
          <w:p w14:paraId="4163F065" w14:textId="2D5E3738" w:rsidR="00926450" w:rsidRDefault="00ED1255" w:rsidP="001F4F63">
            <w:pPr>
              <w:pStyle w:val="TableCopy"/>
            </w:pPr>
            <w:r>
              <w:t>Unlimited</w:t>
            </w:r>
            <w:r w:rsidR="001401BE">
              <w:t xml:space="preserve"> </w:t>
            </w: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$250,000</w:t>
            </w:r>
            <w:r w:rsidR="001401BE">
              <w:t xml:space="preserve"> </w:t>
            </w:r>
            <w:r>
              <w:t>per</w:t>
            </w:r>
            <w:r w:rsidR="001401BE">
              <w:t xml:space="preserve"> </w:t>
            </w:r>
            <w:r>
              <w:t>LGA/ARV</w:t>
            </w:r>
          </w:p>
        </w:tc>
        <w:tc>
          <w:tcPr>
            <w:tcW w:w="2409" w:type="dxa"/>
          </w:tcPr>
          <w:p w14:paraId="320A33F3" w14:textId="2C5ED5DD" w:rsidR="00926450" w:rsidRDefault="00ED1255" w:rsidP="001F4F63">
            <w:pPr>
              <w:pStyle w:val="TableCopy"/>
            </w:pPr>
            <w:r>
              <w:rPr>
                <w:rStyle w:val="BOLD"/>
              </w:rPr>
              <w:t>LGAs</w:t>
            </w:r>
            <w:r>
              <w:t>:</w:t>
            </w:r>
            <w:r w:rsidR="001401BE">
              <w:t xml:space="preserve"> </w:t>
            </w: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1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1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Municipal</w:t>
            </w:r>
            <w:r w:rsidR="001401BE">
              <w:t xml:space="preserve"> </w:t>
            </w:r>
          </w:p>
          <w:p w14:paraId="4C77C246" w14:textId="466FE90F" w:rsidR="00926450" w:rsidRDefault="00ED1255" w:rsidP="001F4F63">
            <w:pPr>
              <w:pStyle w:val="TableCopy"/>
            </w:pPr>
            <w:r>
              <w:rPr>
                <w:rStyle w:val="BOLD"/>
              </w:rPr>
              <w:t>ARV</w:t>
            </w:r>
            <w:r>
              <w:t>:</w:t>
            </w:r>
            <w:r w:rsidR="001401BE">
              <w:t xml:space="preserve"> </w:t>
            </w: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5</w:t>
            </w:r>
            <w:r w:rsidR="001401BE">
              <w:t xml:space="preserve"> </w:t>
            </w:r>
            <w:r>
              <w:t>(any</w:t>
            </w:r>
            <w:r w:rsidR="001401BE">
              <w:t xml:space="preserve"> </w:t>
            </w:r>
            <w:r>
              <w:t>combination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municipal</w:t>
            </w:r>
            <w:r w:rsidR="001401BE">
              <w:t xml:space="preserve"> </w:t>
            </w:r>
            <w:r>
              <w:t>plans)</w:t>
            </w:r>
          </w:p>
        </w:tc>
      </w:tr>
      <w:tr w:rsidR="00926450" w14:paraId="2B93ABF3" w14:textId="77777777" w:rsidTr="001F4F63">
        <w:trPr>
          <w:cantSplit/>
        </w:trPr>
        <w:tc>
          <w:tcPr>
            <w:tcW w:w="2408" w:type="dxa"/>
          </w:tcPr>
          <w:p w14:paraId="1DC55E55" w14:textId="416F2345" w:rsidR="00926450" w:rsidRDefault="00ED1255" w:rsidP="001F4F63">
            <w:pPr>
              <w:pStyle w:val="TableCopy"/>
            </w:pPr>
            <w:r>
              <w:t>Maximum</w:t>
            </w:r>
            <w:r w:rsidR="001401BE">
              <w:t xml:space="preserve"> </w:t>
            </w:r>
            <w:r>
              <w:t>total</w:t>
            </w:r>
            <w:r w:rsidR="001401BE">
              <w:t xml:space="preserve"> </w:t>
            </w:r>
            <w:r>
              <w:t>grant</w:t>
            </w:r>
            <w:r w:rsidR="001401BE">
              <w:t xml:space="preserve"> </w:t>
            </w:r>
            <w:r>
              <w:t>amount</w:t>
            </w:r>
            <w:r w:rsidR="001401BE">
              <w:t xml:space="preserve"> </w:t>
            </w:r>
            <w:r>
              <w:t>per</w:t>
            </w:r>
            <w:r w:rsidR="001401BE">
              <w:t xml:space="preserve"> </w:t>
            </w:r>
            <w:r>
              <w:t>applicant</w:t>
            </w:r>
          </w:p>
        </w:tc>
        <w:tc>
          <w:tcPr>
            <w:tcW w:w="2409" w:type="dxa"/>
          </w:tcPr>
          <w:p w14:paraId="37C0AB43" w14:textId="1AE0927D" w:rsidR="00926450" w:rsidRDefault="00ED1255" w:rsidP="001F4F63">
            <w:pPr>
              <w:pStyle w:val="TableCopy"/>
            </w:pP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$300,000</w:t>
            </w:r>
          </w:p>
        </w:tc>
        <w:tc>
          <w:tcPr>
            <w:tcW w:w="2408" w:type="dxa"/>
          </w:tcPr>
          <w:p w14:paraId="7576EEA5" w14:textId="39800AD1" w:rsidR="00926450" w:rsidRDefault="00ED1255" w:rsidP="001F4F63">
            <w:pPr>
              <w:pStyle w:val="TableCopy"/>
            </w:pP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$250,000</w:t>
            </w:r>
          </w:p>
        </w:tc>
        <w:tc>
          <w:tcPr>
            <w:tcW w:w="2409" w:type="dxa"/>
          </w:tcPr>
          <w:p w14:paraId="6EAE30D1" w14:textId="1593BA31" w:rsidR="00926450" w:rsidRDefault="00ED1255" w:rsidP="001F4F63">
            <w:pPr>
              <w:pStyle w:val="TableCopy"/>
            </w:pP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$40,000</w:t>
            </w:r>
          </w:p>
        </w:tc>
      </w:tr>
      <w:tr w:rsidR="00926450" w14:paraId="35ECA70A" w14:textId="77777777" w:rsidTr="001F4F63">
        <w:trPr>
          <w:cantSplit/>
        </w:trPr>
        <w:tc>
          <w:tcPr>
            <w:tcW w:w="2408" w:type="dxa"/>
          </w:tcPr>
          <w:p w14:paraId="5B386404" w14:textId="7204D7B1" w:rsidR="00926450" w:rsidRDefault="00ED1255" w:rsidP="0021499C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types</w:t>
            </w:r>
            <w:r w:rsidR="001401BE">
              <w:t xml:space="preserve"> </w:t>
            </w:r>
            <w:r>
              <w:t>eligible</w:t>
            </w:r>
            <w:r w:rsidR="001401BE">
              <w:t xml:space="preserve"> </w:t>
            </w:r>
            <w:r>
              <w:t>for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funding</w:t>
            </w:r>
          </w:p>
        </w:tc>
        <w:tc>
          <w:tcPr>
            <w:tcW w:w="2409" w:type="dxa"/>
          </w:tcPr>
          <w:p w14:paraId="1D61C605" w14:textId="77777777" w:rsidR="00926450" w:rsidRDefault="00ED1255" w:rsidP="0021499C">
            <w:pPr>
              <w:pStyle w:val="TableBullet"/>
            </w:pPr>
            <w:r>
              <w:t>Pavilions</w:t>
            </w:r>
          </w:p>
          <w:p w14:paraId="4AF67C1E" w14:textId="54B4688B" w:rsidR="00926450" w:rsidRPr="0021499C" w:rsidRDefault="00ED1255" w:rsidP="0021499C">
            <w:pPr>
              <w:pStyle w:val="TableBullet"/>
            </w:pPr>
            <w:r w:rsidRPr="0021499C">
              <w:t>Change</w:t>
            </w:r>
            <w:r w:rsidR="001401BE" w:rsidRPr="0021499C">
              <w:t xml:space="preserve"> </w:t>
            </w:r>
            <w:r w:rsidRPr="0021499C">
              <w:t>rooms</w:t>
            </w:r>
          </w:p>
          <w:p w14:paraId="6D045D9E" w14:textId="77777777" w:rsidR="00926450" w:rsidRPr="0021499C" w:rsidRDefault="00ED1255" w:rsidP="0021499C">
            <w:pPr>
              <w:pStyle w:val="TableBullet"/>
            </w:pPr>
            <w:r w:rsidRPr="0021499C">
              <w:t>Courts</w:t>
            </w:r>
          </w:p>
          <w:p w14:paraId="5B88649E" w14:textId="4066B51D" w:rsidR="00926450" w:rsidRPr="0021499C" w:rsidRDefault="00ED1255" w:rsidP="0021499C">
            <w:pPr>
              <w:pStyle w:val="TableBullet"/>
            </w:pPr>
            <w:r w:rsidRPr="0021499C">
              <w:t>Sports</w:t>
            </w:r>
            <w:r w:rsidR="001401BE" w:rsidRPr="0021499C">
              <w:t xml:space="preserve"> </w:t>
            </w:r>
            <w:r w:rsidRPr="0021499C">
              <w:t>fields</w:t>
            </w:r>
          </w:p>
          <w:p w14:paraId="1A88E2BC" w14:textId="77777777" w:rsidR="00926450" w:rsidRPr="0021499C" w:rsidRDefault="00ED1255" w:rsidP="0021499C">
            <w:pPr>
              <w:pStyle w:val="TableBullet"/>
            </w:pPr>
            <w:r w:rsidRPr="0021499C">
              <w:t>Playspaces</w:t>
            </w:r>
          </w:p>
          <w:p w14:paraId="106EF7E7" w14:textId="1F59395D" w:rsidR="00926450" w:rsidRPr="0021499C" w:rsidRDefault="00ED1255" w:rsidP="0021499C">
            <w:pPr>
              <w:pStyle w:val="TableBullet"/>
            </w:pPr>
            <w:r w:rsidRPr="0021499C">
              <w:t>Active</w:t>
            </w:r>
            <w:r w:rsidR="001401BE" w:rsidRPr="0021499C">
              <w:t xml:space="preserve"> </w:t>
            </w:r>
            <w:r w:rsidRPr="0021499C">
              <w:t>recreation</w:t>
            </w:r>
            <w:r w:rsidR="001401BE" w:rsidRPr="0021499C">
              <w:t xml:space="preserve"> </w:t>
            </w:r>
            <w:r w:rsidRPr="0021499C">
              <w:t>facilities</w:t>
            </w:r>
          </w:p>
          <w:p w14:paraId="0C2915D7" w14:textId="302C14F0" w:rsidR="00926450" w:rsidRPr="0021499C" w:rsidRDefault="00ED1255" w:rsidP="0021499C">
            <w:pPr>
              <w:pStyle w:val="TableBullet"/>
            </w:pPr>
            <w:r w:rsidRPr="0021499C">
              <w:t>Outdoor</w:t>
            </w:r>
            <w:r w:rsidR="001401BE" w:rsidRPr="0021499C">
              <w:t xml:space="preserve"> </w:t>
            </w:r>
            <w:r w:rsidRPr="0021499C">
              <w:t>aquatic</w:t>
            </w:r>
            <w:r w:rsidR="001401BE" w:rsidRPr="0021499C">
              <w:t xml:space="preserve"> </w:t>
            </w:r>
            <w:r w:rsidRPr="0021499C">
              <w:t>facilities</w:t>
            </w:r>
            <w:r w:rsidR="001401BE" w:rsidRPr="0021499C">
              <w:t xml:space="preserve"> </w:t>
            </w:r>
          </w:p>
          <w:p w14:paraId="1F378012" w14:textId="44237627" w:rsidR="00926450" w:rsidRPr="0021499C" w:rsidRDefault="00ED1255" w:rsidP="0021499C">
            <w:pPr>
              <w:pStyle w:val="TableBullet"/>
            </w:pPr>
            <w:r w:rsidRPr="0021499C">
              <w:t>BMX,</w:t>
            </w:r>
            <w:r w:rsidR="001401BE" w:rsidRPr="0021499C">
              <w:t xml:space="preserve"> </w:t>
            </w:r>
            <w:r w:rsidRPr="0021499C">
              <w:t>Skate</w:t>
            </w:r>
            <w:r w:rsidR="001401BE" w:rsidRPr="0021499C">
              <w:t xml:space="preserve"> </w:t>
            </w:r>
            <w:r w:rsidRPr="0021499C">
              <w:t>Parks</w:t>
            </w:r>
            <w:r w:rsidR="001401BE" w:rsidRPr="0021499C">
              <w:t xml:space="preserve"> </w:t>
            </w:r>
          </w:p>
          <w:p w14:paraId="2F38F766" w14:textId="77777777" w:rsidR="00926450" w:rsidRPr="0021499C" w:rsidRDefault="00ED1255" w:rsidP="0021499C">
            <w:pPr>
              <w:pStyle w:val="TableBullet"/>
            </w:pPr>
            <w:r w:rsidRPr="0021499C">
              <w:t>Scoreboards</w:t>
            </w:r>
          </w:p>
          <w:p w14:paraId="3777DB1F" w14:textId="6F089098" w:rsidR="00926450" w:rsidRPr="0021499C" w:rsidRDefault="00ED1255" w:rsidP="0021499C">
            <w:pPr>
              <w:pStyle w:val="TableBullet"/>
            </w:pPr>
            <w:r w:rsidRPr="0021499C">
              <w:t>Fixed</w:t>
            </w:r>
            <w:r w:rsidR="001401BE" w:rsidRPr="0021499C">
              <w:t xml:space="preserve"> </w:t>
            </w:r>
            <w:r w:rsidRPr="0021499C">
              <w:t>equipment</w:t>
            </w:r>
          </w:p>
          <w:p w14:paraId="0C1E10A7" w14:textId="1E4C4D73" w:rsidR="00926450" w:rsidRPr="0021499C" w:rsidRDefault="00ED1255" w:rsidP="0021499C">
            <w:pPr>
              <w:pStyle w:val="TableBullet"/>
            </w:pPr>
            <w:r w:rsidRPr="0021499C">
              <w:t>Multi-sport</w:t>
            </w:r>
            <w:r w:rsidR="001401BE" w:rsidRPr="0021499C">
              <w:t xml:space="preserve"> </w:t>
            </w:r>
            <w:r w:rsidRPr="0021499C">
              <w:t>training</w:t>
            </w:r>
            <w:r w:rsidR="001401BE" w:rsidRPr="0021499C">
              <w:t xml:space="preserve"> </w:t>
            </w:r>
            <w:r w:rsidRPr="0021499C">
              <w:t>facilities</w:t>
            </w:r>
          </w:p>
          <w:p w14:paraId="787188B8" w14:textId="6AE06A9D" w:rsidR="00926450" w:rsidRDefault="00ED1255" w:rsidP="0021499C">
            <w:pPr>
              <w:pStyle w:val="TableBullet"/>
            </w:pPr>
            <w:r w:rsidRPr="0021499C">
              <w:t>Sports</w:t>
            </w:r>
            <w:r w:rsidR="001401BE" w:rsidRPr="0021499C">
              <w:t xml:space="preserve"> </w:t>
            </w:r>
            <w:r w:rsidRPr="0021499C">
              <w:t>lighting</w:t>
            </w:r>
            <w:r w:rsidR="001401BE" w:rsidRPr="0021499C">
              <w:t xml:space="preserve"> </w:t>
            </w:r>
            <w:r w:rsidRPr="0021499C">
              <w:t>will</w:t>
            </w:r>
            <w:r w:rsidR="001401BE" w:rsidRPr="0021499C">
              <w:t xml:space="preserve"> </w:t>
            </w:r>
            <w:r w:rsidRPr="0021499C">
              <w:t>only</w:t>
            </w:r>
            <w:r w:rsidR="001401BE" w:rsidRPr="0021499C">
              <w:t xml:space="preserve"> </w:t>
            </w:r>
            <w:r w:rsidRPr="0021499C">
              <w:t>be</w:t>
            </w:r>
            <w:r w:rsidR="001401BE" w:rsidRPr="0021499C">
              <w:t xml:space="preserve"> </w:t>
            </w:r>
            <w:r w:rsidRPr="0021499C">
              <w:t>eligible</w:t>
            </w:r>
            <w:r w:rsidR="001401BE" w:rsidRPr="0021499C">
              <w:t xml:space="preserve"> </w:t>
            </w:r>
            <w:r w:rsidRPr="0021499C">
              <w:t>through</w:t>
            </w:r>
            <w:r w:rsidR="001401BE" w:rsidRPr="0021499C">
              <w:t xml:space="preserve"> </w:t>
            </w:r>
            <w:r w:rsidRPr="0021499C">
              <w:t>the</w:t>
            </w:r>
            <w:r w:rsidR="001401BE" w:rsidRPr="0021499C">
              <w:t xml:space="preserve"> </w:t>
            </w:r>
            <w:r w:rsidRPr="0021499C">
              <w:t>Community</w:t>
            </w:r>
            <w:r w:rsidR="001401BE">
              <w:t xml:space="preserve"> </w:t>
            </w:r>
            <w:r>
              <w:t>Facilities</w:t>
            </w:r>
            <w:r w:rsidR="001401BE">
              <w:t xml:space="preserve"> </w:t>
            </w:r>
            <w:r>
              <w:t>stream</w:t>
            </w:r>
            <w:r w:rsidR="001401BE">
              <w:t xml:space="preserve"> </w:t>
            </w:r>
            <w:r>
              <w:t>if</w:t>
            </w:r>
            <w:r w:rsidR="001401BE">
              <w:t xml:space="preserve"> </w:t>
            </w:r>
            <w:r>
              <w:t>it</w:t>
            </w:r>
            <w:r w:rsidR="001401BE">
              <w:t xml:space="preserve"> </w:t>
            </w:r>
            <w:r>
              <w:t>forms</w:t>
            </w:r>
            <w:r w:rsidR="001401BE">
              <w:t xml:space="preserve"> </w:t>
            </w:r>
            <w:r>
              <w:t>part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larger</w:t>
            </w:r>
            <w:r w:rsidR="001401BE">
              <w:t xml:space="preserve"> </w:t>
            </w:r>
            <w:r>
              <w:t>project.</w:t>
            </w:r>
          </w:p>
        </w:tc>
        <w:tc>
          <w:tcPr>
            <w:tcW w:w="2408" w:type="dxa"/>
          </w:tcPr>
          <w:p w14:paraId="3696E192" w14:textId="2DD3A9CE" w:rsidR="00926450" w:rsidRDefault="00ED1255">
            <w:pPr>
              <w:pStyle w:val="TableBullet"/>
            </w:pPr>
            <w:r>
              <w:t>New</w:t>
            </w:r>
            <w:r w:rsidR="001401BE">
              <w:t xml:space="preserve"> </w:t>
            </w:r>
            <w:r>
              <w:t>sports</w:t>
            </w:r>
            <w:r w:rsidR="001401BE">
              <w:t xml:space="preserve"> </w:t>
            </w:r>
            <w:r>
              <w:t>lighting</w:t>
            </w:r>
            <w:r w:rsidR="001401BE">
              <w:t xml:space="preserve"> </w:t>
            </w:r>
            <w:r>
              <w:t>installations</w:t>
            </w:r>
          </w:p>
          <w:p w14:paraId="55587913" w14:textId="52A49F18" w:rsidR="00926450" w:rsidRDefault="00ED1255">
            <w:pPr>
              <w:pStyle w:val="TableBullet"/>
            </w:pPr>
            <w:r>
              <w:t>Replacement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non-LED</w:t>
            </w:r>
            <w:r w:rsidR="001401BE">
              <w:t xml:space="preserve"> </w:t>
            </w:r>
            <w:r>
              <w:t>lamps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LED</w:t>
            </w:r>
            <w:r w:rsidR="001401BE">
              <w:t xml:space="preserve"> </w:t>
            </w:r>
            <w:r>
              <w:t>sports</w:t>
            </w:r>
            <w:r w:rsidR="001401BE">
              <w:t xml:space="preserve"> </w:t>
            </w:r>
            <w:r>
              <w:t>lighting</w:t>
            </w:r>
          </w:p>
          <w:p w14:paraId="3E29C257" w14:textId="58810A91" w:rsidR="00926450" w:rsidRDefault="00ED1255">
            <w:pPr>
              <w:pStyle w:val="TableBullet"/>
            </w:pPr>
            <w:r>
              <w:t>New</w:t>
            </w:r>
            <w:r w:rsidR="001401BE"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lighting</w:t>
            </w:r>
            <w:r w:rsidR="001401BE">
              <w:t xml:space="preserve"> </w:t>
            </w:r>
            <w:r>
              <w:t>installations</w:t>
            </w:r>
          </w:p>
        </w:tc>
        <w:tc>
          <w:tcPr>
            <w:tcW w:w="2409" w:type="dxa"/>
          </w:tcPr>
          <w:p w14:paraId="631167C8" w14:textId="77777777" w:rsidR="00926450" w:rsidRDefault="00ED1255" w:rsidP="0021499C">
            <w:pPr>
              <w:pStyle w:val="TableCopy"/>
              <w:rPr>
                <w:rStyle w:val="BOLD"/>
              </w:rPr>
            </w:pPr>
            <w:r>
              <w:rPr>
                <w:rStyle w:val="BOLD"/>
              </w:rPr>
              <w:t>FACILITY</w:t>
            </w:r>
          </w:p>
          <w:p w14:paraId="2DC75E3E" w14:textId="77B65658" w:rsidR="00926450" w:rsidRDefault="00ED1255" w:rsidP="0021499C">
            <w:pPr>
              <w:pStyle w:val="TableBullet"/>
              <w:spacing w:after="280"/>
            </w:pPr>
            <w:r>
              <w:t>Facility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activities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Schematic</w:t>
            </w:r>
            <w:r w:rsidR="001401BE">
              <w:t xml:space="preserve"> </w:t>
            </w:r>
            <w:r>
              <w:t>plans,</w:t>
            </w:r>
            <w:r w:rsidR="001401BE">
              <w:t xml:space="preserve"> </w:t>
            </w:r>
            <w:r>
              <w:t>Quantity</w:t>
            </w:r>
            <w:r w:rsidR="001401BE">
              <w:t xml:space="preserve"> </w:t>
            </w:r>
            <w:r>
              <w:t>Surveyor</w:t>
            </w:r>
            <w:r w:rsidR="001401BE">
              <w:t xml:space="preserve"> </w:t>
            </w:r>
            <w:r>
              <w:t>estimates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Geo-tech</w:t>
            </w:r>
            <w:r w:rsidR="001401BE">
              <w:t xml:space="preserve"> </w:t>
            </w:r>
            <w:r>
              <w:t>investigations</w:t>
            </w:r>
          </w:p>
          <w:p w14:paraId="54772A4B" w14:textId="77777777" w:rsidR="00926450" w:rsidRDefault="00ED1255" w:rsidP="0021499C">
            <w:pPr>
              <w:pStyle w:val="TableCopy"/>
              <w:rPr>
                <w:rStyle w:val="BOLD"/>
              </w:rPr>
            </w:pPr>
            <w:r>
              <w:rPr>
                <w:rStyle w:val="BOLD"/>
              </w:rPr>
              <w:t>MUNICIPAL</w:t>
            </w:r>
          </w:p>
          <w:p w14:paraId="7A9E5ACE" w14:textId="3FAB15A5" w:rsidR="00926450" w:rsidRDefault="00ED1255">
            <w:pPr>
              <w:pStyle w:val="TableBullet"/>
            </w:pPr>
            <w:r>
              <w:t>Recreation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leisure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strategies</w:t>
            </w:r>
          </w:p>
          <w:p w14:paraId="280E8FB1" w14:textId="06211E42" w:rsidR="00926450" w:rsidRDefault="00ED1255">
            <w:pPr>
              <w:pStyle w:val="TableBullet"/>
            </w:pPr>
            <w:r>
              <w:t>Facility</w:t>
            </w:r>
            <w:r w:rsidR="001401BE">
              <w:t xml:space="preserve"> </w:t>
            </w:r>
            <w:r>
              <w:t>feasibility</w:t>
            </w:r>
            <w:r w:rsidR="001401BE">
              <w:t xml:space="preserve"> </w:t>
            </w:r>
            <w:r>
              <w:t>studies</w:t>
            </w:r>
          </w:p>
          <w:p w14:paraId="31DE3D91" w14:textId="636F1DDE" w:rsidR="00926450" w:rsidRPr="0021499C" w:rsidRDefault="00ED1255" w:rsidP="0021499C">
            <w:pPr>
              <w:pStyle w:val="TableBullet"/>
            </w:pPr>
            <w:r>
              <w:t>Master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for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3+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sites.</w:t>
            </w:r>
          </w:p>
        </w:tc>
      </w:tr>
    </w:tbl>
    <w:p w14:paraId="52D0E96C" w14:textId="77777777" w:rsidR="00926450" w:rsidRPr="0021499C" w:rsidRDefault="00926450" w:rsidP="0021499C">
      <w:pPr>
        <w:spacing w:after="0" w:line="240" w:lineRule="auto"/>
        <w:rPr>
          <w:sz w:val="18"/>
          <w:szCs w:val="22"/>
        </w:rPr>
      </w:pPr>
    </w:p>
    <w:p w14:paraId="3397B651" w14:textId="78FFCCC3" w:rsidR="00926450" w:rsidRDefault="00ED1255" w:rsidP="0021499C">
      <w:pPr>
        <w:pStyle w:val="Heading2numbered"/>
      </w:pPr>
      <w:bookmarkStart w:id="18" w:name="_Toc146718991"/>
      <w:r>
        <w:t>Funding</w:t>
      </w:r>
      <w:r w:rsidR="001401BE">
        <w:t xml:space="preserve"> </w:t>
      </w:r>
      <w:r>
        <w:t>Ratios</w:t>
      </w:r>
      <w:bookmarkEnd w:id="18"/>
    </w:p>
    <w:p w14:paraId="5E3A1259" w14:textId="3C570ED1" w:rsidR="00926450" w:rsidRDefault="00ED1255" w:rsidP="0021499C">
      <w:r>
        <w:t>Funding</w:t>
      </w:r>
      <w:r w:rsidR="001401BE">
        <w:t xml:space="preserve"> </w:t>
      </w:r>
      <w:r>
        <w:t>ratios</w:t>
      </w:r>
      <w:r w:rsidR="001401BE">
        <w:t xml:space="preserve"> </w:t>
      </w:r>
      <w:r>
        <w:t>apply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LSIF</w:t>
      </w:r>
      <w:r w:rsidR="001401BE">
        <w:t xml:space="preserve"> </w:t>
      </w:r>
      <w:r>
        <w:t>and</w:t>
      </w:r>
      <w:r w:rsidR="001401BE">
        <w:t xml:space="preserve"> </w:t>
      </w:r>
      <w:r>
        <w:t>are</w:t>
      </w:r>
      <w:r w:rsidR="001401BE">
        <w:t xml:space="preserve"> </w:t>
      </w:r>
      <w:r>
        <w:t>outlined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table</w:t>
      </w:r>
      <w:r w:rsidR="001401BE">
        <w:t xml:space="preserve"> </w:t>
      </w:r>
      <w:r>
        <w:t>below.</w:t>
      </w:r>
    </w:p>
    <w:p w14:paraId="74DEC0C3" w14:textId="6DC3E328" w:rsidR="00926450" w:rsidRDefault="00ED1255" w:rsidP="0021499C"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confirm</w:t>
      </w:r>
      <w:r w:rsidR="001401BE">
        <w:t xml:space="preserve"> </w:t>
      </w:r>
      <w:r>
        <w:t>matched</w:t>
      </w:r>
      <w:r w:rsidR="001401BE">
        <w:t xml:space="preserve"> </w:t>
      </w:r>
      <w:r>
        <w:t>funding</w:t>
      </w:r>
      <w:r w:rsidR="001401BE">
        <w:t xml:space="preserve"> </w:t>
      </w:r>
      <w:r>
        <w:t>consistent</w:t>
      </w:r>
      <w:r w:rsidR="001401BE">
        <w:t xml:space="preserve"> </w:t>
      </w:r>
      <w:r>
        <w:t>with</w:t>
      </w:r>
      <w:r w:rsidR="001401BE">
        <w:t xml:space="preserve"> </w:t>
      </w:r>
      <w:r>
        <w:t>the</w:t>
      </w:r>
      <w:r w:rsidR="001401BE">
        <w:t xml:space="preserve"> </w:t>
      </w:r>
      <w:r>
        <w:t>funding</w:t>
      </w:r>
      <w:r w:rsidR="001401BE">
        <w:t xml:space="preserve"> </w:t>
      </w:r>
      <w:r>
        <w:t>ratios.</w:t>
      </w:r>
      <w:r w:rsidR="001401BE">
        <w:t xml:space="preserve"> </w:t>
      </w:r>
      <w:r>
        <w:t>Ratios</w:t>
      </w:r>
      <w:r w:rsidR="001401BE">
        <w:t xml:space="preserve"> </w:t>
      </w:r>
      <w:r>
        <w:t>are</w:t>
      </w:r>
      <w:r w:rsidR="001401BE">
        <w:t xml:space="preserve"> </w:t>
      </w:r>
      <w:r>
        <w:t>calculated</w:t>
      </w:r>
      <w:r w:rsidR="001401BE">
        <w:t xml:space="preserve"> </w:t>
      </w:r>
      <w:r>
        <w:t>using</w:t>
      </w:r>
      <w:r w:rsidR="001401BE">
        <w:t xml:space="preserve"> </w:t>
      </w:r>
      <w:r>
        <w:t>total</w:t>
      </w:r>
      <w:r w:rsidR="001401BE">
        <w:t xml:space="preserve"> </w:t>
      </w:r>
      <w:r>
        <w:t>project</w:t>
      </w:r>
      <w:r w:rsidR="001401BE">
        <w:t xml:space="preserve"> </w:t>
      </w:r>
      <w:r>
        <w:t>cost</w:t>
      </w:r>
      <w:r w:rsidR="001401BE">
        <w:t xml:space="preserve"> </w:t>
      </w:r>
      <w:r>
        <w:t>(</w:t>
      </w:r>
      <w:r>
        <w:rPr>
          <w:rStyle w:val="BOLD"/>
        </w:rPr>
        <w:t>exclusive</w:t>
      </w:r>
      <w:r w:rsidR="001401BE">
        <w:rPr>
          <w:rStyle w:val="BOLD"/>
        </w:rPr>
        <w:t xml:space="preserve"> </w:t>
      </w:r>
      <w:r>
        <w:rPr>
          <w:rStyle w:val="BOLD"/>
        </w:rPr>
        <w:t>of</w:t>
      </w:r>
      <w:r w:rsidR="001401BE">
        <w:rPr>
          <w:rStyle w:val="BOLD"/>
        </w:rPr>
        <w:t xml:space="preserve"> </w:t>
      </w:r>
      <w:r>
        <w:rPr>
          <w:rStyle w:val="BOLD"/>
        </w:rPr>
        <w:t>GST</w:t>
      </w:r>
      <w:r>
        <w:t>).</w:t>
      </w:r>
    </w:p>
    <w:p w14:paraId="2095F047" w14:textId="661D73BD" w:rsidR="00926450" w:rsidRDefault="00ED1255" w:rsidP="0021499C">
      <w:r>
        <w:t>Applications</w:t>
      </w:r>
      <w:r w:rsidR="001401BE">
        <w:t xml:space="preserve"> </w:t>
      </w:r>
      <w:r w:rsidRPr="00B66682">
        <w:rPr>
          <w:highlight w:val="yellow"/>
        </w:rPr>
        <w:t>may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include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project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management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fees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of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up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to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7.5%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total</w:t>
      </w:r>
      <w:r w:rsidR="001401BE">
        <w:t xml:space="preserve"> </w:t>
      </w:r>
      <w:r>
        <w:t>project</w:t>
      </w:r>
      <w:r w:rsidR="001401BE">
        <w:t xml:space="preserve"> </w:t>
      </w:r>
      <w:r>
        <w:t>cost</w:t>
      </w:r>
      <w:r w:rsidR="001401BE">
        <w:t xml:space="preserve"> </w:t>
      </w:r>
      <w:r>
        <w:t>(</w:t>
      </w:r>
      <w:r>
        <w:rPr>
          <w:rStyle w:val="BOLD"/>
        </w:rPr>
        <w:t>exclusive</w:t>
      </w:r>
      <w:r w:rsidR="001401BE">
        <w:rPr>
          <w:rStyle w:val="BOLD"/>
        </w:rPr>
        <w:t xml:space="preserve"> </w:t>
      </w:r>
      <w:r>
        <w:rPr>
          <w:rStyle w:val="BOLD"/>
        </w:rPr>
        <w:t>of</w:t>
      </w:r>
      <w:r w:rsidR="001401BE">
        <w:rPr>
          <w:rStyle w:val="BOLD"/>
        </w:rPr>
        <w:t xml:space="preserve"> </w:t>
      </w:r>
      <w:r>
        <w:rPr>
          <w:rStyle w:val="BOLD"/>
        </w:rPr>
        <w:t>GST</w:t>
      </w:r>
      <w:r>
        <w:t>).</w:t>
      </w:r>
    </w:p>
    <w:p w14:paraId="332F9BF3" w14:textId="44B79C20" w:rsidR="00926450" w:rsidRDefault="00ED1255" w:rsidP="0021499C">
      <w:r>
        <w:t>Applications</w:t>
      </w:r>
      <w:r w:rsidR="001401BE">
        <w:t xml:space="preserve"> </w:t>
      </w:r>
      <w:r w:rsidRPr="00B66682">
        <w:rPr>
          <w:highlight w:val="yellow"/>
        </w:rPr>
        <w:t>must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include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contingency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that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is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a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minimum</w:t>
      </w:r>
      <w:r w:rsidR="001401BE" w:rsidRPr="00B66682">
        <w:rPr>
          <w:highlight w:val="yellow"/>
        </w:rPr>
        <w:t xml:space="preserve"> </w:t>
      </w:r>
      <w:r w:rsidRPr="00B66682">
        <w:rPr>
          <w:highlight w:val="yellow"/>
        </w:rPr>
        <w:t>10%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total</w:t>
      </w:r>
      <w:r w:rsidR="001401BE">
        <w:t xml:space="preserve"> </w:t>
      </w:r>
      <w:r>
        <w:t>project</w:t>
      </w:r>
      <w:r w:rsidR="001401BE">
        <w:t xml:space="preserve"> </w:t>
      </w:r>
      <w:r>
        <w:t>value</w:t>
      </w:r>
      <w:r w:rsidR="001401BE">
        <w:t xml:space="preserve"> </w:t>
      </w:r>
      <w:r>
        <w:t>(</w:t>
      </w:r>
      <w:r>
        <w:rPr>
          <w:rStyle w:val="BOLD"/>
        </w:rPr>
        <w:t>exclusive</w:t>
      </w:r>
      <w:r w:rsidR="001401BE">
        <w:rPr>
          <w:rStyle w:val="BOLD"/>
        </w:rPr>
        <w:t xml:space="preserve"> </w:t>
      </w:r>
      <w:r>
        <w:rPr>
          <w:rStyle w:val="BOLD"/>
        </w:rPr>
        <w:t>of</w:t>
      </w:r>
      <w:r w:rsidR="001401BE">
        <w:rPr>
          <w:rStyle w:val="BOLD"/>
        </w:rPr>
        <w:t xml:space="preserve"> </w:t>
      </w:r>
      <w:r>
        <w:rPr>
          <w:rStyle w:val="BOLD"/>
        </w:rPr>
        <w:t>GST</w:t>
      </w:r>
      <w:r>
        <w:t>).</w:t>
      </w:r>
    </w:p>
    <w:p w14:paraId="447E900B" w14:textId="3D0DAEA3" w:rsidR="00926450" w:rsidRDefault="00ED1255" w:rsidP="0021499C">
      <w:r w:rsidRPr="003A711A">
        <w:rPr>
          <w:highlight w:val="yellow"/>
        </w:rPr>
        <w:t>Applicants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cannot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use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other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State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Government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funding,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such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as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funding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from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the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Growing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Suburbs</w:t>
      </w:r>
      <w:r w:rsidR="001401BE" w:rsidRPr="003A711A">
        <w:rPr>
          <w:highlight w:val="yellow"/>
        </w:rPr>
        <w:t xml:space="preserve"> </w:t>
      </w:r>
      <w:r w:rsidRPr="003A711A">
        <w:rPr>
          <w:highlight w:val="yellow"/>
        </w:rPr>
        <w:t>Fund,</w:t>
      </w:r>
      <w:r w:rsidR="001401BE">
        <w:t xml:space="preserve"> </w:t>
      </w:r>
      <w:r>
        <w:t>as</w:t>
      </w:r>
      <w:r w:rsidR="001401BE">
        <w:rPr>
          <w:rFonts w:ascii="Cambria" w:hAnsi="Cambria" w:cs="Cambria"/>
        </w:rPr>
        <w:t xml:space="preserve"> </w:t>
      </w:r>
      <w:r>
        <w:t>part</w:t>
      </w:r>
      <w:r w:rsidR="001401BE">
        <w:rPr>
          <w:rFonts w:ascii="Cambria" w:hAnsi="Cambria" w:cs="Cambria"/>
        </w:rPr>
        <w:t xml:space="preserve"> </w:t>
      </w:r>
      <w:r>
        <w:t>of</w:t>
      </w:r>
      <w:r w:rsidR="001401BE">
        <w:t xml:space="preserve"> </w:t>
      </w:r>
      <w:r>
        <w:t>their</w:t>
      </w:r>
      <w:r w:rsidR="001401BE">
        <w:t xml:space="preserve"> </w:t>
      </w:r>
      <w:r>
        <w:t>local</w:t>
      </w:r>
      <w:r w:rsidR="001401BE">
        <w:t xml:space="preserve"> </w:t>
      </w:r>
      <w:r>
        <w:t>contribution</w:t>
      </w:r>
      <w:r w:rsidR="001401BE">
        <w:t xml:space="preserve"> </w:t>
      </w:r>
      <w:r>
        <w:t>throughout</w:t>
      </w:r>
      <w:r w:rsidR="001401BE">
        <w:t xml:space="preserve"> </w:t>
      </w:r>
      <w:r>
        <w:t>the</w:t>
      </w:r>
      <w:r w:rsidR="001401BE">
        <w:t xml:space="preserve"> </w:t>
      </w:r>
      <w:r>
        <w:t>delivery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project.</w:t>
      </w:r>
    </w:p>
    <w:p w14:paraId="4668DCDF" w14:textId="308B9E67" w:rsidR="00926450" w:rsidRDefault="00ED1255" w:rsidP="0021499C">
      <w:r>
        <w:t>Local</w:t>
      </w:r>
      <w:r w:rsidR="001401BE">
        <w:t xml:space="preserve"> </w:t>
      </w:r>
      <w:r>
        <w:t>contributions</w:t>
      </w:r>
      <w:r w:rsidR="001401BE">
        <w:t xml:space="preserve"> </w:t>
      </w:r>
      <w:r>
        <w:t>may</w:t>
      </w:r>
      <w:r w:rsidR="001401BE">
        <w:t xml:space="preserve"> </w:t>
      </w:r>
      <w:r>
        <w:t>comprise</w:t>
      </w:r>
      <w:r w:rsidR="001401BE">
        <w:t xml:space="preserve"> </w:t>
      </w:r>
      <w:r>
        <w:t>of</w:t>
      </w:r>
      <w:r w:rsidR="001401BE">
        <w:t xml:space="preserve"> </w:t>
      </w:r>
      <w:r>
        <w:t>funding</w:t>
      </w:r>
      <w:r w:rsidR="001401BE">
        <w:t xml:space="preserve"> </w:t>
      </w:r>
      <w:r>
        <w:t>from</w:t>
      </w:r>
      <w:r w:rsidR="001401BE">
        <w:t xml:space="preserve"> </w:t>
      </w:r>
      <w:r>
        <w:t>other</w:t>
      </w:r>
      <w:r w:rsidR="001401BE">
        <w:t xml:space="preserve"> </w:t>
      </w:r>
      <w:r>
        <w:t>organisations</w:t>
      </w:r>
      <w:r w:rsidR="001401BE">
        <w:t xml:space="preserve"> </w:t>
      </w:r>
      <w:r>
        <w:t>including</w:t>
      </w:r>
      <w:r w:rsidR="001401BE">
        <w:t xml:space="preserve"> </w:t>
      </w:r>
      <w:r>
        <w:t>LGAs/ARV,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recreation</w:t>
      </w:r>
      <w:r w:rsidR="001401BE">
        <w:t xml:space="preserve"> </w:t>
      </w:r>
      <w:r>
        <w:t>clubs,</w:t>
      </w:r>
      <w:r w:rsidR="001401BE">
        <w:t xml:space="preserve"> </w:t>
      </w:r>
      <w:r>
        <w:t>state</w:t>
      </w:r>
      <w:r w:rsidR="001401BE">
        <w:t xml:space="preserve"> </w:t>
      </w:r>
      <w:r>
        <w:t>sporting</w:t>
      </w:r>
      <w:r w:rsidR="001401BE">
        <w:t xml:space="preserve"> </w:t>
      </w:r>
      <w:r>
        <w:t>associations,</w:t>
      </w:r>
      <w:r w:rsidR="001401BE">
        <w:t xml:space="preserve"> </w:t>
      </w:r>
      <w:r>
        <w:t>schools,</w:t>
      </w:r>
      <w:r w:rsidR="001401BE">
        <w:t xml:space="preserve"> </w:t>
      </w:r>
      <w:r>
        <w:t>educational</w:t>
      </w:r>
      <w:r w:rsidR="001401BE">
        <w:t xml:space="preserve"> </w:t>
      </w:r>
      <w:r>
        <w:t>institutions,</w:t>
      </w:r>
      <w:r w:rsidR="001401BE">
        <w:t xml:space="preserve"> </w:t>
      </w:r>
      <w:r>
        <w:t>Federal</w:t>
      </w:r>
      <w:r w:rsidR="001401BE">
        <w:t xml:space="preserve"> </w:t>
      </w:r>
      <w:r>
        <w:t>Government,</w:t>
      </w:r>
      <w:r w:rsidR="001401BE">
        <w:t xml:space="preserve"> </w:t>
      </w:r>
      <w:r>
        <w:t>community</w:t>
      </w:r>
      <w:r w:rsidR="001401BE">
        <w:t xml:space="preserve"> </w:t>
      </w:r>
      <w:r>
        <w:t>organisations</w:t>
      </w:r>
      <w:r w:rsidR="001401BE">
        <w:t xml:space="preserve"> </w:t>
      </w:r>
      <w:r>
        <w:t>or</w:t>
      </w:r>
      <w:r w:rsidR="001401BE">
        <w:t xml:space="preserve"> </w:t>
      </w:r>
      <w:r>
        <w:t>in-kind</w:t>
      </w:r>
      <w:r w:rsidR="001401BE">
        <w:t xml:space="preserve"> </w:t>
      </w:r>
      <w:r>
        <w:t>support</w:t>
      </w:r>
      <w:r w:rsidR="001401BE">
        <w:t xml:space="preserve"> </w:t>
      </w:r>
      <w:r>
        <w:t>(limits</w:t>
      </w:r>
      <w:r w:rsidR="001401BE">
        <w:t xml:space="preserve"> </w:t>
      </w:r>
      <w:r>
        <w:t>apply</w:t>
      </w:r>
      <w:r w:rsidR="001401BE">
        <w:t xml:space="preserve"> </w:t>
      </w:r>
      <w:r>
        <w:t>to</w:t>
      </w:r>
      <w:r w:rsidR="001401BE">
        <w:t xml:space="preserve"> </w:t>
      </w:r>
      <w:r>
        <w:t>in-kind</w:t>
      </w:r>
      <w:r w:rsidR="001401BE">
        <w:t xml:space="preserve"> </w:t>
      </w:r>
      <w:r>
        <w:t>support).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08"/>
        <w:gridCol w:w="2409"/>
        <w:gridCol w:w="2408"/>
        <w:gridCol w:w="2409"/>
      </w:tblGrid>
      <w:tr w:rsidR="00926450" w14:paraId="53FAFFD7" w14:textId="77777777" w:rsidTr="00C027FB">
        <w:trPr>
          <w:cantSplit/>
        </w:trPr>
        <w:tc>
          <w:tcPr>
            <w:tcW w:w="2408" w:type="dxa"/>
          </w:tcPr>
          <w:p w14:paraId="3FEE3FE9" w14:textId="69847D82" w:rsidR="00926450" w:rsidRDefault="00ED1255" w:rsidP="00C027FB">
            <w:pPr>
              <w:pStyle w:val="TableColumnHeading"/>
            </w:pPr>
            <w:bookmarkStart w:id="19" w:name="ColumnTitle_3"/>
            <w:bookmarkEnd w:id="19"/>
            <w:r>
              <w:t>LGA/ARV</w:t>
            </w:r>
          </w:p>
        </w:tc>
        <w:tc>
          <w:tcPr>
            <w:tcW w:w="2409" w:type="dxa"/>
          </w:tcPr>
          <w:p w14:paraId="3216B2E0" w14:textId="3E4CB92E" w:rsidR="00926450" w:rsidRDefault="00ED1255" w:rsidP="00C027FB">
            <w:pPr>
              <w:pStyle w:val="TableColumnHeading"/>
            </w:pPr>
            <w:r>
              <w:t>Community</w:t>
            </w:r>
            <w:r w:rsidR="001401BE">
              <w:t xml:space="preserve"> </w:t>
            </w:r>
            <w:r>
              <w:t>Facilities</w:t>
            </w:r>
            <w:r w:rsidR="001401BE">
              <w:t xml:space="preserve"> </w:t>
            </w:r>
          </w:p>
        </w:tc>
        <w:tc>
          <w:tcPr>
            <w:tcW w:w="2408" w:type="dxa"/>
          </w:tcPr>
          <w:p w14:paraId="2BD8FE10" w14:textId="30D51884" w:rsidR="00926450" w:rsidRDefault="00ED1255" w:rsidP="00C027FB">
            <w:pPr>
              <w:pStyle w:val="TableColumnHeading"/>
            </w:pPr>
            <w:r>
              <w:t>Community</w:t>
            </w:r>
            <w:r w:rsidR="001401BE">
              <w:t xml:space="preserve"> </w:t>
            </w:r>
            <w:r>
              <w:t>Sports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Lighting</w:t>
            </w:r>
            <w:r w:rsidR="001401BE">
              <w:t xml:space="preserve"> </w:t>
            </w:r>
          </w:p>
        </w:tc>
        <w:tc>
          <w:tcPr>
            <w:tcW w:w="2409" w:type="dxa"/>
          </w:tcPr>
          <w:p w14:paraId="3E97789D" w14:textId="5C55FC0F" w:rsidR="00926450" w:rsidRDefault="00ED1255" w:rsidP="00C027FB">
            <w:pPr>
              <w:pStyle w:val="TableColumnHeading"/>
            </w:pPr>
            <w:r>
              <w:t>Planning</w:t>
            </w:r>
            <w:r w:rsidR="001401BE">
              <w:t xml:space="preserve"> </w:t>
            </w:r>
          </w:p>
        </w:tc>
      </w:tr>
      <w:tr w:rsidR="00926450" w14:paraId="40DF2AAE" w14:textId="77777777" w:rsidTr="00C027FB">
        <w:trPr>
          <w:cantSplit/>
        </w:trPr>
        <w:tc>
          <w:tcPr>
            <w:tcW w:w="2408" w:type="dxa"/>
          </w:tcPr>
          <w:p w14:paraId="5F35CF05" w14:textId="2F2BB347" w:rsidR="00926450" w:rsidRDefault="00ED1255" w:rsidP="00C027FB">
            <w:pPr>
              <w:pStyle w:val="TableCopy"/>
            </w:pPr>
            <w:r>
              <w:t>Metropolitan</w:t>
            </w:r>
            <w:r w:rsidR="001401BE">
              <w:t xml:space="preserve"> </w:t>
            </w:r>
            <w:r>
              <w:t>Melbourne</w:t>
            </w:r>
          </w:p>
        </w:tc>
        <w:tc>
          <w:tcPr>
            <w:tcW w:w="2409" w:type="dxa"/>
          </w:tcPr>
          <w:p w14:paraId="2E53CC95" w14:textId="6512D06B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8" w:type="dxa"/>
          </w:tcPr>
          <w:p w14:paraId="5FDC3AD5" w14:textId="5A12A71D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9" w:type="dxa"/>
          </w:tcPr>
          <w:p w14:paraId="1EC9DAE4" w14:textId="28C6F5AC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</w:tr>
      <w:tr w:rsidR="00926450" w14:paraId="2B775449" w14:textId="77777777" w:rsidTr="00C027FB">
        <w:trPr>
          <w:cantSplit/>
        </w:trPr>
        <w:tc>
          <w:tcPr>
            <w:tcW w:w="2408" w:type="dxa"/>
          </w:tcPr>
          <w:p w14:paraId="4C75247C" w14:textId="625E0856" w:rsidR="00926450" w:rsidRDefault="00ED1255" w:rsidP="00C027FB">
            <w:pPr>
              <w:pStyle w:val="TableCopy"/>
            </w:pPr>
            <w:r>
              <w:t>Metropolitan</w:t>
            </w:r>
            <w:r w:rsidR="001401BE">
              <w:t xml:space="preserve"> </w:t>
            </w:r>
            <w:r>
              <w:t>Interface*</w:t>
            </w:r>
          </w:p>
        </w:tc>
        <w:tc>
          <w:tcPr>
            <w:tcW w:w="2409" w:type="dxa"/>
          </w:tcPr>
          <w:p w14:paraId="450589A1" w14:textId="5C9AAA85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8" w:type="dxa"/>
          </w:tcPr>
          <w:p w14:paraId="007DC480" w14:textId="41BBCD26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9" w:type="dxa"/>
          </w:tcPr>
          <w:p w14:paraId="73E82243" w14:textId="3240D3DD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</w:tr>
      <w:tr w:rsidR="00926450" w14:paraId="0846F5D2" w14:textId="77777777" w:rsidTr="00C027FB">
        <w:trPr>
          <w:cantSplit/>
        </w:trPr>
        <w:tc>
          <w:tcPr>
            <w:tcW w:w="2408" w:type="dxa"/>
          </w:tcPr>
          <w:p w14:paraId="1BE941C6" w14:textId="7FD51925" w:rsidR="00926450" w:rsidRDefault="00ED1255" w:rsidP="00C027FB">
            <w:pPr>
              <w:pStyle w:val="TableCopy"/>
            </w:pPr>
            <w:r>
              <w:t>Ballarat</w:t>
            </w:r>
            <w:r>
              <w:br/>
              <w:t>Greater</w:t>
            </w:r>
            <w:r w:rsidR="001401BE">
              <w:t xml:space="preserve"> </w:t>
            </w:r>
            <w:r>
              <w:t>Bendigo</w:t>
            </w:r>
            <w:r w:rsidR="001401BE">
              <w:t xml:space="preserve"> </w:t>
            </w:r>
            <w:r>
              <w:br/>
              <w:t>Greater</w:t>
            </w:r>
            <w:r w:rsidR="001401BE">
              <w:t xml:space="preserve"> </w:t>
            </w:r>
            <w:r>
              <w:t>Geelong</w:t>
            </w:r>
          </w:p>
        </w:tc>
        <w:tc>
          <w:tcPr>
            <w:tcW w:w="2409" w:type="dxa"/>
          </w:tcPr>
          <w:p w14:paraId="5E8D06D2" w14:textId="075DFB04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8" w:type="dxa"/>
          </w:tcPr>
          <w:p w14:paraId="634B817A" w14:textId="2910B817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9" w:type="dxa"/>
          </w:tcPr>
          <w:p w14:paraId="62B30155" w14:textId="6B06DB93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$1.5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</w:tr>
      <w:tr w:rsidR="00926450" w14:paraId="6C4607BA" w14:textId="77777777" w:rsidTr="00C027FB">
        <w:trPr>
          <w:cantSplit/>
        </w:trPr>
        <w:tc>
          <w:tcPr>
            <w:tcW w:w="2408" w:type="dxa"/>
          </w:tcPr>
          <w:p w14:paraId="255127E5" w14:textId="35BF187E" w:rsidR="00926450" w:rsidRDefault="00ED1255" w:rsidP="00C027FB">
            <w:pPr>
              <w:pStyle w:val="TableCopy"/>
            </w:pPr>
            <w:r>
              <w:t>Regional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Rural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Victoria</w:t>
            </w:r>
          </w:p>
        </w:tc>
        <w:tc>
          <w:tcPr>
            <w:tcW w:w="2409" w:type="dxa"/>
          </w:tcPr>
          <w:p w14:paraId="35745548" w14:textId="6928A20D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$3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8" w:type="dxa"/>
          </w:tcPr>
          <w:p w14:paraId="4AF883DF" w14:textId="32276C25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$3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  <w:tc>
          <w:tcPr>
            <w:tcW w:w="2409" w:type="dxa"/>
          </w:tcPr>
          <w:p w14:paraId="3AE7DE40" w14:textId="4BFC7B63" w:rsidR="00926450" w:rsidRDefault="00ED1255" w:rsidP="00C027FB">
            <w:pPr>
              <w:pStyle w:val="TableCopy"/>
            </w:pPr>
            <w:r>
              <w:t>SRV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$3</w:t>
            </w:r>
            <w:r>
              <w:br/>
              <w:t>Local</w:t>
            </w:r>
            <w:r w:rsidR="001401BE">
              <w:t xml:space="preserve"> </w:t>
            </w:r>
            <w:r>
              <w:t>=</w:t>
            </w:r>
            <w:r w:rsidR="001401BE">
              <w:t xml:space="preserve"> </w:t>
            </w:r>
            <w:r>
              <w:t>$1</w:t>
            </w:r>
          </w:p>
        </w:tc>
      </w:tr>
    </w:tbl>
    <w:p w14:paraId="76AEDD6B" w14:textId="1F995A1C" w:rsidR="00926450" w:rsidRDefault="00ED1255" w:rsidP="00C027FB">
      <w:pPr>
        <w:pStyle w:val="FootnoteText"/>
        <w:spacing w:before="60" w:after="280"/>
      </w:pPr>
      <w:r>
        <w:t>*</w:t>
      </w:r>
      <w:r w:rsidR="00C027FB">
        <w:t xml:space="preserve"> </w:t>
      </w:r>
      <w:r>
        <w:t>Cardinia,</w:t>
      </w:r>
      <w:r w:rsidR="001401BE">
        <w:t xml:space="preserve"> </w:t>
      </w:r>
      <w:r>
        <w:t>Casey,</w:t>
      </w:r>
      <w:r w:rsidR="001401BE">
        <w:t xml:space="preserve"> </w:t>
      </w:r>
      <w:r>
        <w:t>Hume,</w:t>
      </w:r>
      <w:r w:rsidR="001401BE">
        <w:t xml:space="preserve"> </w:t>
      </w:r>
      <w:r>
        <w:t>Melton,</w:t>
      </w:r>
      <w:r w:rsidR="001401BE">
        <w:t xml:space="preserve"> </w:t>
      </w:r>
      <w:r>
        <w:t>Mornington</w:t>
      </w:r>
      <w:r w:rsidR="001401BE">
        <w:t xml:space="preserve"> </w:t>
      </w:r>
      <w:r>
        <w:t>Peninsula,</w:t>
      </w:r>
      <w:r w:rsidR="001401BE">
        <w:t xml:space="preserve"> </w:t>
      </w:r>
      <w:r>
        <w:t>Nillumbik,</w:t>
      </w:r>
      <w:r w:rsidR="001401BE">
        <w:t xml:space="preserve"> </w:t>
      </w:r>
      <w:r>
        <w:t>Whittlesea,</w:t>
      </w:r>
      <w:r w:rsidR="001401BE">
        <w:t xml:space="preserve"> </w:t>
      </w:r>
      <w:r>
        <w:t>Wyndham</w:t>
      </w:r>
      <w:r w:rsidR="001401BE">
        <w:t xml:space="preserve"> </w:t>
      </w:r>
      <w:r>
        <w:t>and</w:t>
      </w:r>
      <w:r w:rsidR="001401BE">
        <w:t xml:space="preserve"> </w:t>
      </w:r>
      <w:r>
        <w:t>Yarra</w:t>
      </w:r>
      <w:r w:rsidR="001401BE">
        <w:t xml:space="preserve"> </w:t>
      </w:r>
      <w:r>
        <w:t>Ranges</w:t>
      </w:r>
    </w:p>
    <w:p w14:paraId="2D714D5B" w14:textId="1ECC988F" w:rsidR="00926450" w:rsidRDefault="00ED1255" w:rsidP="00C027FB">
      <w:r>
        <w:t>Funding</w:t>
      </w:r>
      <w:r w:rsidR="001401BE">
        <w:t xml:space="preserve"> </w:t>
      </w:r>
      <w:r>
        <w:t>ratios</w:t>
      </w:r>
      <w:r w:rsidR="001401BE">
        <w:t xml:space="preserve"> </w:t>
      </w:r>
      <w:r>
        <w:t>for</w:t>
      </w:r>
      <w:r w:rsidR="001401BE">
        <w:t xml:space="preserve"> </w:t>
      </w:r>
      <w:r>
        <w:t>each</w:t>
      </w:r>
      <w:r w:rsidR="001401BE">
        <w:t xml:space="preserve"> </w:t>
      </w:r>
      <w:r>
        <w:t>funding</w:t>
      </w:r>
      <w:r w:rsidR="001401BE">
        <w:t xml:space="preserve"> </w:t>
      </w:r>
      <w:r>
        <w:t>stream</w:t>
      </w:r>
      <w:r w:rsidR="001401BE">
        <w:t xml:space="preserve"> </w:t>
      </w:r>
      <w:r>
        <w:t>consider</w:t>
      </w:r>
      <w:r w:rsidR="001401BE">
        <w:t xml:space="preserve"> </w:t>
      </w:r>
      <w:r>
        <w:t>the</w:t>
      </w:r>
      <w:r w:rsidR="001401BE">
        <w:t xml:space="preserve"> </w:t>
      </w:r>
      <w:r>
        <w:t>differing</w:t>
      </w:r>
      <w:r w:rsidR="001401BE">
        <w:t xml:space="preserve"> </w:t>
      </w:r>
      <w:r>
        <w:t>capacity</w:t>
      </w:r>
      <w:r w:rsidR="001401BE">
        <w:t xml:space="preserve"> </w:t>
      </w:r>
      <w:r>
        <w:t>of</w:t>
      </w:r>
      <w:r w:rsidR="001401BE">
        <w:t xml:space="preserve"> </w:t>
      </w:r>
      <w:r>
        <w:t>LGA/ARV</w:t>
      </w:r>
      <w:r w:rsidR="001401BE">
        <w:t xml:space="preserve"> </w:t>
      </w:r>
      <w:r>
        <w:t>types</w:t>
      </w:r>
      <w:r w:rsidR="001401BE">
        <w:t xml:space="preserve"> </w:t>
      </w:r>
      <w:r>
        <w:t>across</w:t>
      </w:r>
      <w:r w:rsidR="001401BE">
        <w:t xml:space="preserve"> </w:t>
      </w:r>
      <w:r>
        <w:t>Victoria.</w:t>
      </w:r>
    </w:p>
    <w:p w14:paraId="6EB15CB8" w14:textId="70D32845" w:rsidR="00926450" w:rsidRDefault="00ED1255" w:rsidP="00C027FB">
      <w:pPr>
        <w:pStyle w:val="Heading2numbered"/>
      </w:pPr>
      <w:bookmarkStart w:id="20" w:name="_Toc146718992"/>
      <w:r>
        <w:t>In-kind</w:t>
      </w:r>
      <w:r w:rsidR="001401BE">
        <w:t xml:space="preserve"> </w:t>
      </w:r>
      <w:r>
        <w:t>contributions</w:t>
      </w:r>
      <w:bookmarkEnd w:id="20"/>
    </w:p>
    <w:p w14:paraId="253EF5AF" w14:textId="4DA0D4F4" w:rsidR="00926450" w:rsidRDefault="00ED1255" w:rsidP="00323E66">
      <w:pPr>
        <w:keepNext/>
      </w:pPr>
      <w:r>
        <w:t>An</w:t>
      </w:r>
      <w:r w:rsidR="001401BE">
        <w:t xml:space="preserve"> </w:t>
      </w:r>
      <w:r>
        <w:t>in-kind</w:t>
      </w:r>
      <w:r w:rsidR="001401BE">
        <w:t xml:space="preserve"> </w:t>
      </w:r>
      <w:r>
        <w:t>contribution</w:t>
      </w:r>
      <w:r w:rsidR="001401BE">
        <w:t xml:space="preserve"> </w:t>
      </w:r>
      <w:r>
        <w:t>is</w:t>
      </w:r>
      <w:r w:rsidR="001401BE">
        <w:t xml:space="preserve"> </w:t>
      </w:r>
      <w:r>
        <w:t>a</w:t>
      </w:r>
      <w:r w:rsidR="001401BE">
        <w:t xml:space="preserve"> </w:t>
      </w:r>
      <w:r>
        <w:t>contribution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good</w:t>
      </w:r>
      <w:r w:rsidR="001401BE">
        <w:t xml:space="preserve"> </w:t>
      </w:r>
      <w:r>
        <w:t>or</w:t>
      </w:r>
      <w:r w:rsidR="001401BE">
        <w:t xml:space="preserve"> </w:t>
      </w:r>
      <w:r>
        <w:t>service</w:t>
      </w:r>
      <w:r w:rsidR="001401BE">
        <w:t xml:space="preserve"> </w:t>
      </w:r>
      <w:r>
        <w:t>other</w:t>
      </w:r>
      <w:r w:rsidR="001401BE">
        <w:t xml:space="preserve"> </w:t>
      </w:r>
      <w:r>
        <w:t>than</w:t>
      </w:r>
      <w:r w:rsidR="001401BE">
        <w:t xml:space="preserve"> </w:t>
      </w:r>
      <w:r>
        <w:t>money.</w:t>
      </w:r>
      <w:r w:rsidR="001401BE">
        <w:t xml:space="preserve"> </w:t>
      </w:r>
      <w:r>
        <w:t>Examples</w:t>
      </w:r>
      <w:r w:rsidR="001401BE">
        <w:t xml:space="preserve"> </w:t>
      </w:r>
      <w:r>
        <w:t>include</w:t>
      </w:r>
      <w:r w:rsidR="001401BE">
        <w:t xml:space="preserve"> </w:t>
      </w:r>
      <w:r>
        <w:t>voluntary</w:t>
      </w:r>
      <w:r w:rsidR="001401BE">
        <w:t xml:space="preserve"> </w:t>
      </w:r>
      <w:r>
        <w:t>labour,</w:t>
      </w:r>
      <w:r w:rsidR="001401BE">
        <w:t xml:space="preserve"> </w:t>
      </w:r>
      <w:r>
        <w:t>donated</w:t>
      </w:r>
      <w:r w:rsidR="001401BE">
        <w:t xml:space="preserve"> </w:t>
      </w:r>
      <w:r>
        <w:t>goods</w:t>
      </w:r>
      <w:r w:rsidR="001401BE">
        <w:t xml:space="preserve"> </w:t>
      </w:r>
      <w:r>
        <w:t>and</w:t>
      </w:r>
      <w:r w:rsidR="001401BE">
        <w:t xml:space="preserve"> </w:t>
      </w:r>
      <w:r>
        <w:t>donated</w:t>
      </w:r>
      <w:r w:rsidR="001401BE">
        <w:t xml:space="preserve"> </w:t>
      </w:r>
      <w:r>
        <w:t>services.</w:t>
      </w:r>
    </w:p>
    <w:p w14:paraId="7B63F158" w14:textId="551717FD" w:rsidR="00926450" w:rsidRDefault="00ED1255" w:rsidP="00323E66">
      <w:pPr>
        <w:pStyle w:val="Normalbeforebullets"/>
      </w:pPr>
      <w:r>
        <w:t>Applications</w:t>
      </w:r>
      <w:r w:rsidR="001401BE">
        <w:t xml:space="preserve"> </w:t>
      </w:r>
      <w:r>
        <w:t>that</w:t>
      </w:r>
      <w:r w:rsidR="001401BE">
        <w:t xml:space="preserve"> </w:t>
      </w:r>
      <w:r>
        <w:t>include</w:t>
      </w:r>
      <w:r w:rsidR="001401BE">
        <w:t xml:space="preserve"> </w:t>
      </w:r>
      <w:r>
        <w:t>in-kind</w:t>
      </w:r>
      <w:r w:rsidR="001401BE">
        <w:t xml:space="preserve"> </w:t>
      </w:r>
      <w:r>
        <w:t>contributions</w:t>
      </w:r>
      <w:r w:rsidR="001401BE">
        <w:t xml:space="preserve"> </w:t>
      </w:r>
      <w:r>
        <w:t>must</w:t>
      </w:r>
      <w:r w:rsidR="001401BE">
        <w:t xml:space="preserve"> </w:t>
      </w:r>
      <w:r>
        <w:t>provide:</w:t>
      </w:r>
    </w:p>
    <w:p w14:paraId="442EB4B4" w14:textId="73A96FCA" w:rsidR="00926450" w:rsidRPr="00323E66" w:rsidRDefault="00ED1255" w:rsidP="00323E66">
      <w:pPr>
        <w:pStyle w:val="Bullet"/>
      </w:pPr>
      <w:r>
        <w:t>a</w:t>
      </w:r>
      <w:r w:rsidR="001401BE">
        <w:t xml:space="preserve"> </w:t>
      </w:r>
      <w:r>
        <w:t>completed</w:t>
      </w:r>
      <w:r w:rsidR="001401BE">
        <w:t xml:space="preserve"> </w:t>
      </w:r>
      <w:hyperlink r:id="rId14" w:tooltip="Link to in-kind and voluntary support form webpage" w:history="1">
        <w:r>
          <w:rPr>
            <w:rStyle w:val="Hyperlink"/>
          </w:rPr>
          <w:t>in-kind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and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voluntary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support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form</w:t>
        </w:r>
      </w:hyperlink>
    </w:p>
    <w:p w14:paraId="4ED7416B" w14:textId="662E3166" w:rsidR="00926450" w:rsidRDefault="00ED1255" w:rsidP="00323E66">
      <w:pPr>
        <w:pStyle w:val="Bulletlast"/>
      </w:pPr>
      <w:r>
        <w:t>a</w:t>
      </w:r>
      <w:r w:rsidR="001401BE">
        <w:t xml:space="preserve"> </w:t>
      </w:r>
      <w:r>
        <w:t>letter</w:t>
      </w:r>
      <w:r w:rsidR="001401BE">
        <w:t xml:space="preserve"> </w:t>
      </w:r>
      <w:r>
        <w:t>from</w:t>
      </w:r>
      <w:r w:rsidR="001401BE">
        <w:t xml:space="preserve"> </w:t>
      </w:r>
      <w:r>
        <w:t>the</w:t>
      </w:r>
      <w:r w:rsidR="001401BE">
        <w:t xml:space="preserve"> </w:t>
      </w:r>
      <w:r>
        <w:t>LGA/ARV</w:t>
      </w:r>
      <w:r w:rsidR="001401BE">
        <w:t xml:space="preserve"> </w:t>
      </w:r>
      <w:r>
        <w:t>CEO</w:t>
      </w:r>
      <w:r w:rsidR="001401BE">
        <w:t xml:space="preserve"> </w:t>
      </w:r>
      <w:r>
        <w:t>that</w:t>
      </w:r>
      <w:r w:rsidR="001401BE">
        <w:t xml:space="preserve"> </w:t>
      </w:r>
      <w:r>
        <w:t>approves</w:t>
      </w:r>
      <w:r w:rsidR="001401BE">
        <w:t xml:space="preserve"> </w:t>
      </w:r>
      <w:r>
        <w:t>and</w:t>
      </w:r>
      <w:r w:rsidR="001401BE">
        <w:t xml:space="preserve"> </w:t>
      </w:r>
      <w:r>
        <w:t>underwrites</w:t>
      </w:r>
      <w:r w:rsidR="001401BE">
        <w:t xml:space="preserve"> </w:t>
      </w:r>
      <w:r>
        <w:t>any</w:t>
      </w:r>
      <w:r w:rsidR="001401BE">
        <w:t xml:space="preserve"> </w:t>
      </w:r>
      <w:r>
        <w:t>in-kind</w:t>
      </w:r>
      <w:r w:rsidR="001401BE">
        <w:t xml:space="preserve"> </w:t>
      </w:r>
      <w:r>
        <w:t>contributions.</w:t>
      </w:r>
    </w:p>
    <w:p w14:paraId="32F59285" w14:textId="46328EEB" w:rsidR="00926450" w:rsidRDefault="00ED1255" w:rsidP="00323E66">
      <w:pPr>
        <w:pStyle w:val="Heading1numbered"/>
      </w:pPr>
      <w:bookmarkStart w:id="21" w:name="_Toc146718993"/>
      <w:r>
        <w:t>Funding</w:t>
      </w:r>
      <w:r w:rsidR="001401BE">
        <w:t xml:space="preserve"> </w:t>
      </w:r>
      <w:r>
        <w:t>stream</w:t>
      </w:r>
      <w:r w:rsidR="001401BE">
        <w:t xml:space="preserve"> </w:t>
      </w:r>
      <w:r>
        <w:t>details</w:t>
      </w:r>
      <w:bookmarkEnd w:id="21"/>
    </w:p>
    <w:p w14:paraId="1202BA55" w14:textId="5FEF6EAE" w:rsidR="00926450" w:rsidRDefault="00ED1255" w:rsidP="00323E66">
      <w:pPr>
        <w:pStyle w:val="Heading2numbered"/>
      </w:pPr>
      <w:bookmarkStart w:id="22" w:name="_Toc146718994"/>
      <w:r>
        <w:t>Community</w:t>
      </w:r>
      <w:r w:rsidR="001401BE">
        <w:t xml:space="preserve"> </w:t>
      </w:r>
      <w:r>
        <w:t>Facilities</w:t>
      </w:r>
      <w:r w:rsidR="001401BE">
        <w:t xml:space="preserve"> </w:t>
      </w:r>
      <w:r>
        <w:t>Stream</w:t>
      </w:r>
      <w:bookmarkEnd w:id="22"/>
    </w:p>
    <w:p w14:paraId="0DB30355" w14:textId="32F91AF6" w:rsidR="00926450" w:rsidRDefault="00ED1255" w:rsidP="00C623C9">
      <w:pPr>
        <w:pStyle w:val="Heading3"/>
        <w:numPr>
          <w:ilvl w:val="2"/>
          <w:numId w:val="9"/>
        </w:numPr>
      </w:pPr>
      <w:r>
        <w:t>Stream</w:t>
      </w:r>
      <w:r w:rsidR="001401BE">
        <w:t xml:space="preserve"> </w:t>
      </w:r>
      <w:r>
        <w:t>objectives</w:t>
      </w:r>
    </w:p>
    <w:p w14:paraId="27938D0D" w14:textId="07710F6C" w:rsidR="00926450" w:rsidRDefault="00ED1255" w:rsidP="00C623C9">
      <w:r>
        <w:t>The</w:t>
      </w:r>
      <w:r w:rsidR="001401BE">
        <w:t xml:space="preserve"> </w:t>
      </w:r>
      <w:r>
        <w:t>stream</w:t>
      </w:r>
      <w:r w:rsidR="001401BE">
        <w:t xml:space="preserve"> </w:t>
      </w:r>
      <w:r>
        <w:t>supports</w:t>
      </w:r>
      <w:r w:rsidR="001401BE">
        <w:t xml:space="preserve"> </w:t>
      </w:r>
      <w:r>
        <w:t>the</w:t>
      </w:r>
      <w:r w:rsidR="001401BE">
        <w:t xml:space="preserve"> </w:t>
      </w:r>
      <w:r>
        <w:t>development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broad</w:t>
      </w:r>
      <w:r w:rsidR="001401BE">
        <w:t xml:space="preserve"> </w:t>
      </w:r>
      <w:r>
        <w:t>range</w:t>
      </w:r>
      <w:r w:rsidR="001401BE">
        <w:t xml:space="preserve"> </w:t>
      </w:r>
      <w:r>
        <w:t>of</w:t>
      </w:r>
      <w:r w:rsidR="001401BE">
        <w:t xml:space="preserve"> </w:t>
      </w:r>
      <w:r>
        <w:t>new</w:t>
      </w:r>
      <w:r w:rsidR="001401BE">
        <w:t xml:space="preserve"> </w:t>
      </w:r>
      <w:r>
        <w:t>or</w:t>
      </w:r>
      <w:r w:rsidR="001401BE">
        <w:t xml:space="preserve"> </w:t>
      </w:r>
      <w:r>
        <w:t>redevelopment</w:t>
      </w:r>
      <w:r w:rsidR="001401BE">
        <w:t xml:space="preserve"> </w:t>
      </w:r>
      <w:r>
        <w:t>of</w:t>
      </w:r>
      <w:r w:rsidR="001401BE">
        <w:t xml:space="preserve"> </w:t>
      </w:r>
      <w:r>
        <w:t>existing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  <w:r>
        <w:t>ensuring</w:t>
      </w:r>
      <w:r w:rsidR="001401BE">
        <w:t xml:space="preserve"> </w:t>
      </w:r>
      <w:r>
        <w:t>all</w:t>
      </w:r>
      <w:r w:rsidR="001401BE">
        <w:t xml:space="preserve"> </w:t>
      </w:r>
      <w:r>
        <w:t>infrastructure</w:t>
      </w:r>
      <w:r w:rsidR="001401BE">
        <w:t xml:space="preserve"> </w:t>
      </w:r>
      <w:r>
        <w:t>is</w:t>
      </w:r>
      <w:r w:rsidR="001401BE">
        <w:t xml:space="preserve"> </w:t>
      </w:r>
      <w:r>
        <w:t>high-quality,</w:t>
      </w:r>
      <w:r w:rsidR="001401BE">
        <w:t xml:space="preserve"> </w:t>
      </w:r>
      <w:r>
        <w:t>multi-use</w:t>
      </w:r>
      <w:r w:rsidR="001401BE">
        <w:t xml:space="preserve"> </w:t>
      </w:r>
      <w:r>
        <w:t>and</w:t>
      </w:r>
      <w:r w:rsidR="001401BE">
        <w:t xml:space="preserve"> </w:t>
      </w:r>
      <w:r>
        <w:t>accessible</w:t>
      </w:r>
      <w:r w:rsidR="001401BE">
        <w:t xml:space="preserve"> </w:t>
      </w:r>
      <w:r>
        <w:t>to</w:t>
      </w:r>
      <w:r w:rsidR="001401BE">
        <w:t xml:space="preserve"> </w:t>
      </w:r>
      <w:r>
        <w:t>all.</w:t>
      </w:r>
    </w:p>
    <w:p w14:paraId="6296F5E6" w14:textId="1749C71A" w:rsidR="00926450" w:rsidRDefault="00ED1255" w:rsidP="00C623C9">
      <w:pPr>
        <w:pStyle w:val="Heading3"/>
      </w:pPr>
      <w:r>
        <w:t>Funding</w:t>
      </w:r>
      <w:r w:rsidR="001401BE">
        <w:t xml:space="preserve"> </w:t>
      </w:r>
      <w:r>
        <w:t>details</w:t>
      </w:r>
    </w:p>
    <w:p w14:paraId="54647203" w14:textId="13B92906" w:rsidR="00926450" w:rsidRDefault="00ED1255" w:rsidP="00C623C9">
      <w:r>
        <w:t>LGAs/ARV</w:t>
      </w:r>
      <w:r w:rsidR="001401BE">
        <w:t xml:space="preserve"> </w:t>
      </w:r>
      <w:r>
        <w:t>can</w:t>
      </w:r>
      <w:r w:rsidR="001401BE">
        <w:t xml:space="preserve"> </w:t>
      </w:r>
      <w:r>
        <w:t>submit</w:t>
      </w:r>
      <w:r w:rsidR="001401BE">
        <w:t xml:space="preserve"> </w:t>
      </w:r>
      <w:r>
        <w:t>an</w:t>
      </w:r>
      <w:r w:rsidR="001401BE">
        <w:t xml:space="preserve"> </w:t>
      </w:r>
      <w:r>
        <w:t>unlimited</w:t>
      </w:r>
      <w:r w:rsidR="001401BE">
        <w:t xml:space="preserve"> </w:t>
      </w:r>
      <w:r>
        <w:t>number</w:t>
      </w:r>
      <w:r w:rsidR="001401BE">
        <w:t xml:space="preserve"> </w:t>
      </w:r>
      <w:r>
        <w:t>of</w:t>
      </w:r>
      <w:r w:rsidR="001401BE">
        <w:t xml:space="preserve"> </w:t>
      </w:r>
      <w:r>
        <w:t>applications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t xml:space="preserve"> </w:t>
      </w:r>
      <w:r>
        <w:t>maximum</w:t>
      </w:r>
      <w:r w:rsidR="001401BE">
        <w:t xml:space="preserve"> </w:t>
      </w:r>
      <w:r>
        <w:t>total</w:t>
      </w:r>
      <w:r w:rsidR="001401BE">
        <w:t xml:space="preserve"> </w:t>
      </w:r>
      <w:r>
        <w:t>request</w:t>
      </w:r>
      <w:r w:rsidR="001401BE">
        <w:t xml:space="preserve"> </w:t>
      </w:r>
      <w:r>
        <w:t>amount</w:t>
      </w:r>
      <w:r w:rsidR="001401BE">
        <w:t xml:space="preserve"> </w:t>
      </w:r>
      <w:r>
        <w:t>of</w:t>
      </w:r>
      <w:r w:rsidR="001401BE">
        <w:t xml:space="preserve"> </w:t>
      </w:r>
      <w:r>
        <w:t>$300,000,</w:t>
      </w:r>
      <w:r w:rsidR="001401BE">
        <w:t xml:space="preserve"> </w:t>
      </w:r>
      <w:r>
        <w:t>and</w:t>
      </w:r>
      <w:r w:rsidR="001401BE">
        <w:t xml:space="preserve"> </w:t>
      </w:r>
      <w:r>
        <w:t>no</w:t>
      </w:r>
      <w:r w:rsidR="001401BE">
        <w:t xml:space="preserve"> </w:t>
      </w:r>
      <w:r>
        <w:t>application</w:t>
      </w:r>
      <w:r w:rsidR="001401BE">
        <w:t xml:space="preserve"> </w:t>
      </w:r>
      <w:r>
        <w:t>can</w:t>
      </w:r>
      <w:r w:rsidR="001401BE">
        <w:t xml:space="preserve"> </w:t>
      </w:r>
      <w:r>
        <w:t>exceed</w:t>
      </w:r>
      <w:r w:rsidR="001401BE">
        <w:t xml:space="preserve"> </w:t>
      </w:r>
      <w:r>
        <w:t>the</w:t>
      </w:r>
      <w:r w:rsidR="001401BE">
        <w:t xml:space="preserve"> </w:t>
      </w:r>
      <w:r>
        <w:t>maximum</w:t>
      </w:r>
      <w:r w:rsidR="001401BE">
        <w:t xml:space="preserve"> </w:t>
      </w:r>
      <w:r>
        <w:t>individual</w:t>
      </w:r>
      <w:r w:rsidR="001401BE">
        <w:t xml:space="preserve"> </w:t>
      </w:r>
      <w:r>
        <w:t>grant</w:t>
      </w:r>
      <w:r w:rsidR="001401BE">
        <w:t xml:space="preserve"> </w:t>
      </w:r>
      <w:r>
        <w:t>amount</w:t>
      </w:r>
      <w:r w:rsidR="001401BE">
        <w:t xml:space="preserve"> </w:t>
      </w:r>
      <w:r>
        <w:t>of</w:t>
      </w:r>
      <w:r w:rsidR="001401BE">
        <w:t xml:space="preserve"> </w:t>
      </w:r>
      <w:r>
        <w:t>$300,000.</w:t>
      </w:r>
    </w:p>
    <w:p w14:paraId="2C76C7CA" w14:textId="60E4C52E" w:rsidR="00926450" w:rsidRDefault="00ED1255" w:rsidP="00C623C9">
      <w:pPr>
        <w:rPr>
          <w:rStyle w:val="BOLD"/>
        </w:rPr>
      </w:pPr>
      <w:r>
        <w:rPr>
          <w:rStyle w:val="BOLD"/>
        </w:rPr>
        <w:t>Each</w:t>
      </w:r>
      <w:r w:rsidR="001401BE">
        <w:rPr>
          <w:rStyle w:val="BOLD"/>
        </w:rPr>
        <w:t xml:space="preserve"> </w:t>
      </w:r>
      <w:r>
        <w:rPr>
          <w:rStyle w:val="BOLD"/>
        </w:rPr>
        <w:t>project</w:t>
      </w:r>
      <w:r w:rsidR="001401BE">
        <w:rPr>
          <w:rStyle w:val="BOLD"/>
        </w:rPr>
        <w:t xml:space="preserve"> </w:t>
      </w:r>
      <w:r>
        <w:rPr>
          <w:rStyle w:val="BOLD"/>
        </w:rPr>
        <w:t>requires</w:t>
      </w:r>
      <w:r w:rsidR="001401BE">
        <w:rPr>
          <w:rStyle w:val="BOLD"/>
        </w:rPr>
        <w:t xml:space="preserve"> </w:t>
      </w:r>
      <w:r>
        <w:rPr>
          <w:rStyle w:val="BOLD"/>
        </w:rPr>
        <w:t>a</w:t>
      </w:r>
      <w:r w:rsidR="001401BE">
        <w:rPr>
          <w:rStyle w:val="BOLD"/>
        </w:rPr>
        <w:t xml:space="preserve"> </w:t>
      </w:r>
      <w:r>
        <w:rPr>
          <w:rStyle w:val="BOLD"/>
        </w:rPr>
        <w:t>separate</w:t>
      </w:r>
      <w:r w:rsidR="001401BE">
        <w:rPr>
          <w:rStyle w:val="BOLD"/>
        </w:rPr>
        <w:t xml:space="preserve"> </w:t>
      </w:r>
      <w:r>
        <w:rPr>
          <w:rStyle w:val="BOLD"/>
        </w:rPr>
        <w:t>application</w:t>
      </w:r>
      <w:r w:rsidR="001401BE">
        <w:rPr>
          <w:rStyle w:val="BOLD"/>
        </w:rPr>
        <w:t xml:space="preserve"> </w:t>
      </w:r>
      <w:r>
        <w:rPr>
          <w:rStyle w:val="BOLD"/>
        </w:rPr>
        <w:t>under</w:t>
      </w:r>
      <w:r w:rsidR="001401BE">
        <w:rPr>
          <w:rStyle w:val="BOLD"/>
        </w:rPr>
        <w:t xml:space="preserve"> </w:t>
      </w:r>
      <w:r>
        <w:rPr>
          <w:rStyle w:val="BOLD"/>
        </w:rPr>
        <w:t>this</w:t>
      </w:r>
      <w:r w:rsidR="001401BE">
        <w:rPr>
          <w:rStyle w:val="BOLD"/>
        </w:rPr>
        <w:t xml:space="preserve"> </w:t>
      </w:r>
      <w:r>
        <w:rPr>
          <w:rStyle w:val="BOLD"/>
        </w:rPr>
        <w:t>stream.</w:t>
      </w:r>
      <w:r w:rsidR="001401BE">
        <w:rPr>
          <w:rStyle w:val="BOLD"/>
        </w:rPr>
        <w:t xml:space="preserve"> </w:t>
      </w:r>
      <w:r>
        <w:rPr>
          <w:rStyle w:val="BOLD"/>
        </w:rPr>
        <w:t>Bundled</w:t>
      </w:r>
      <w:r w:rsidR="001401BE">
        <w:rPr>
          <w:rStyle w:val="BOLD"/>
        </w:rPr>
        <w:t xml:space="preserve"> </w:t>
      </w:r>
      <w:r>
        <w:rPr>
          <w:rStyle w:val="BOLD"/>
        </w:rPr>
        <w:t>projects</w:t>
      </w:r>
      <w:r w:rsidR="001401BE">
        <w:rPr>
          <w:rStyle w:val="BOLD"/>
        </w:rPr>
        <w:t xml:space="preserve"> </w:t>
      </w:r>
      <w:r>
        <w:rPr>
          <w:rStyle w:val="BOLD"/>
        </w:rPr>
        <w:t>will</w:t>
      </w:r>
      <w:r w:rsidR="001401BE">
        <w:rPr>
          <w:rStyle w:val="BOLD"/>
        </w:rPr>
        <w:t xml:space="preserve"> </w:t>
      </w:r>
      <w:r>
        <w:rPr>
          <w:rStyle w:val="BOLD"/>
        </w:rPr>
        <w:t>be</w:t>
      </w:r>
      <w:r w:rsidR="001401BE">
        <w:rPr>
          <w:rStyle w:val="BOLD"/>
        </w:rPr>
        <w:t xml:space="preserve"> </w:t>
      </w:r>
      <w:r>
        <w:rPr>
          <w:rStyle w:val="BOLD"/>
        </w:rPr>
        <w:t>deemed</w:t>
      </w:r>
      <w:r w:rsidR="001401BE">
        <w:rPr>
          <w:rStyle w:val="BOLD"/>
        </w:rPr>
        <w:t xml:space="preserve"> </w:t>
      </w:r>
      <w:r>
        <w:rPr>
          <w:rStyle w:val="BOLD"/>
        </w:rPr>
        <w:t>ineligible.</w:t>
      </w:r>
    </w:p>
    <w:p w14:paraId="63DB5D08" w14:textId="222F653F" w:rsidR="00926450" w:rsidRDefault="00ED1255" w:rsidP="00C623C9">
      <w:r>
        <w:t>Outdoor</w:t>
      </w:r>
      <w:r w:rsidR="001401BE">
        <w:t xml:space="preserve"> </w:t>
      </w:r>
      <w:r>
        <w:t>aquatic</w:t>
      </w:r>
      <w:r w:rsidR="001401BE">
        <w:t xml:space="preserve"> </w:t>
      </w:r>
      <w:r>
        <w:t>facility</w:t>
      </w:r>
      <w:r w:rsidR="001401BE">
        <w:t xml:space="preserve"> </w:t>
      </w:r>
      <w:r>
        <w:t>projects</w:t>
      </w:r>
      <w:r w:rsidR="001401BE">
        <w:t xml:space="preserve"> </w:t>
      </w:r>
      <w:r>
        <w:t>must</w:t>
      </w:r>
      <w:r w:rsidR="001401BE">
        <w:t xml:space="preserve"> </w:t>
      </w:r>
      <w:r>
        <w:t>allocate</w:t>
      </w:r>
      <w:r w:rsidR="001401BE">
        <w:t xml:space="preserve"> </w:t>
      </w:r>
      <w:r>
        <w:t>a</w:t>
      </w:r>
      <w:r w:rsidR="001401BE">
        <w:t xml:space="preserve"> </w:t>
      </w:r>
      <w:r>
        <w:t>minimum</w:t>
      </w:r>
      <w:r w:rsidR="001401BE">
        <w:t xml:space="preserve"> </w:t>
      </w:r>
      <w:r>
        <w:t>of</w:t>
      </w:r>
      <w:r w:rsidR="001401BE">
        <w:t xml:space="preserve"> </w:t>
      </w:r>
      <w:r>
        <w:t>25%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requested</w:t>
      </w:r>
      <w:r w:rsidR="001401BE">
        <w:t xml:space="preserve"> </w:t>
      </w:r>
      <w:r>
        <w:t>grant</w:t>
      </w:r>
      <w:r w:rsidR="001401BE">
        <w:t xml:space="preserve"> </w:t>
      </w:r>
      <w:r>
        <w:t>amount</w:t>
      </w:r>
      <w:r w:rsidR="001401BE">
        <w:t xml:space="preserve"> </w:t>
      </w:r>
      <w:r>
        <w:t>to</w:t>
      </w:r>
      <w:r w:rsidR="001401BE">
        <w:t xml:space="preserve"> </w:t>
      </w:r>
      <w:r>
        <w:t>components</w:t>
      </w:r>
      <w:r w:rsidR="001401BE">
        <w:t xml:space="preserve"> </w:t>
      </w:r>
      <w:r>
        <w:t>that</w:t>
      </w:r>
      <w:r w:rsidR="001401BE">
        <w:t xml:space="preserve"> </w:t>
      </w:r>
      <w:r>
        <w:t>will</w:t>
      </w:r>
      <w:r w:rsidR="001401BE">
        <w:t xml:space="preserve"> </w:t>
      </w:r>
      <w:r>
        <w:t>improve</w:t>
      </w:r>
      <w:r w:rsidR="001401BE">
        <w:t xml:space="preserve"> </w:t>
      </w:r>
      <w:r>
        <w:t>energy</w:t>
      </w:r>
      <w:r w:rsidR="001401BE">
        <w:t xml:space="preserve"> </w:t>
      </w:r>
      <w:r>
        <w:t>or</w:t>
      </w:r>
      <w:r w:rsidR="001401BE">
        <w:t xml:space="preserve"> </w:t>
      </w:r>
      <w:r>
        <w:t>water</w:t>
      </w:r>
      <w:r w:rsidR="001401BE">
        <w:t xml:space="preserve"> </w:t>
      </w:r>
      <w:r>
        <w:t>efficiency</w:t>
      </w:r>
      <w:r w:rsidR="001401BE">
        <w:t xml:space="preserve"> </w:t>
      </w:r>
      <w:r>
        <w:t>and</w:t>
      </w:r>
      <w:r w:rsidR="001401BE">
        <w:t xml:space="preserve"> </w:t>
      </w:r>
      <w:r>
        <w:t>environmental</w:t>
      </w:r>
      <w:r w:rsidR="001401BE">
        <w:t xml:space="preserve"> </w:t>
      </w:r>
      <w:r>
        <w:t>sustainability.</w:t>
      </w:r>
    </w:p>
    <w:p w14:paraId="718CF523" w14:textId="4D480D7F" w:rsidR="00926450" w:rsidRDefault="00ED1255" w:rsidP="00C623C9">
      <w:r>
        <w:t>This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demonstrated</w:t>
      </w:r>
      <w:r w:rsidR="001401BE">
        <w:t xml:space="preserve"> </w:t>
      </w:r>
      <w:r>
        <w:t>with</w:t>
      </w:r>
      <w:r w:rsidR="001401BE">
        <w:t xml:space="preserve"> </w:t>
      </w:r>
      <w:r>
        <w:t>a</w:t>
      </w:r>
      <w:r w:rsidR="001401BE">
        <w:t xml:space="preserve"> </w:t>
      </w:r>
      <w:r>
        <w:t>specific</w:t>
      </w:r>
      <w:r w:rsidR="001401BE">
        <w:t xml:space="preserve"> </w:t>
      </w:r>
      <w:r>
        <w:t>ESD</w:t>
      </w:r>
      <w:r w:rsidR="001401BE">
        <w:t xml:space="preserve"> </w:t>
      </w:r>
      <w:r>
        <w:t>budget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application.</w:t>
      </w:r>
    </w:p>
    <w:p w14:paraId="47A53BDF" w14:textId="3794BB1D" w:rsidR="00926450" w:rsidRDefault="00ED1255" w:rsidP="00C623C9">
      <w:r>
        <w:rPr>
          <w:spacing w:val="-1"/>
        </w:rPr>
        <w:t>Applicants</w:t>
      </w:r>
      <w:r w:rsidR="001401BE">
        <w:rPr>
          <w:spacing w:val="-1"/>
        </w:rPr>
        <w:t xml:space="preserve"> </w:t>
      </w:r>
      <w:r>
        <w:rPr>
          <w:spacing w:val="-1"/>
        </w:rPr>
        <w:t>must</w:t>
      </w:r>
      <w:r w:rsidR="001401BE">
        <w:rPr>
          <w:spacing w:val="-1"/>
        </w:rPr>
        <w:t xml:space="preserve"> </w:t>
      </w:r>
      <w:r>
        <w:rPr>
          <w:spacing w:val="-1"/>
        </w:rPr>
        <w:t>respond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assessment</w:t>
      </w:r>
      <w:r w:rsidR="001401BE">
        <w:rPr>
          <w:spacing w:val="-1"/>
        </w:rPr>
        <w:t xml:space="preserve"> </w:t>
      </w:r>
      <w:r>
        <w:rPr>
          <w:spacing w:val="-1"/>
        </w:rPr>
        <w:t>criteria</w:t>
      </w:r>
      <w:r w:rsidR="001401BE">
        <w:rPr>
          <w:spacing w:val="-1"/>
        </w:rPr>
        <w:t xml:space="preserve"> </w:t>
      </w:r>
      <w:r>
        <w:rPr>
          <w:spacing w:val="-1"/>
        </w:rPr>
        <w:t>for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Community</w:t>
      </w:r>
      <w:r w:rsidR="001401BE">
        <w:rPr>
          <w:spacing w:val="-1"/>
        </w:rPr>
        <w:t xml:space="preserve"> </w:t>
      </w:r>
      <w:r>
        <w:rPr>
          <w:spacing w:val="-1"/>
        </w:rPr>
        <w:t>Facilities</w:t>
      </w:r>
      <w:r w:rsidR="001401BE">
        <w:rPr>
          <w:spacing w:val="-1"/>
        </w:rPr>
        <w:t xml:space="preserve"> </w:t>
      </w:r>
      <w:r>
        <w:rPr>
          <w:spacing w:val="-1"/>
        </w:rPr>
        <w:t>stream</w:t>
      </w:r>
      <w:r w:rsidR="001401BE">
        <w:rPr>
          <w:spacing w:val="-1"/>
        </w:rPr>
        <w:t xml:space="preserve"> </w:t>
      </w:r>
      <w:r>
        <w:rPr>
          <w:spacing w:val="-1"/>
        </w:rPr>
        <w:t>outlined</w:t>
      </w:r>
      <w:r w:rsidR="001401BE">
        <w:rPr>
          <w:spacing w:val="-1"/>
        </w:rPr>
        <w:t xml:space="preserve"> </w:t>
      </w:r>
      <w:r>
        <w:rPr>
          <w:spacing w:val="-1"/>
        </w:rPr>
        <w:t>in</w:t>
      </w:r>
      <w:r w:rsidR="001401BE">
        <w:rPr>
          <w:spacing w:val="-1"/>
        </w:rPr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4.1.5</w:t>
      </w:r>
      <w:r w:rsidR="001401BE">
        <w:t xml:space="preserve"> </w:t>
      </w:r>
      <w:r>
        <w:t>and</w:t>
      </w:r>
      <w:r w:rsidR="001401BE">
        <w:t xml:space="preserve"> </w:t>
      </w:r>
      <w:r>
        <w:t>provide</w:t>
      </w:r>
      <w:r w:rsidR="001401BE">
        <w:t xml:space="preserve"> </w:t>
      </w:r>
      <w:r>
        <w:t>all</w:t>
      </w:r>
      <w:r w:rsidR="001401BE">
        <w:t xml:space="preserve"> </w:t>
      </w:r>
      <w:r>
        <w:t>the</w:t>
      </w:r>
      <w:r w:rsidR="001401BE">
        <w:t xml:space="preserve"> </w:t>
      </w:r>
      <w:r>
        <w:t>mandatory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in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5</w:t>
      </w:r>
      <w:r>
        <w:t>.</w:t>
      </w:r>
      <w:r w:rsidR="001401BE">
        <w:t xml:space="preserve"> </w:t>
      </w:r>
      <w:r>
        <w:t>The</w:t>
      </w:r>
      <w:r w:rsidR="001401BE">
        <w:t xml:space="preserve"> </w:t>
      </w:r>
      <w:r>
        <w:t>quality</w:t>
      </w:r>
      <w:r w:rsidR="001401BE">
        <w:t xml:space="preserve"> </w:t>
      </w:r>
      <w:r>
        <w:t>of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provided</w:t>
      </w:r>
      <w:r w:rsidR="001401BE">
        <w:t xml:space="preserve"> </w:t>
      </w:r>
      <w:r>
        <w:t>will</w:t>
      </w:r>
      <w:r w:rsidR="001401BE">
        <w:t xml:space="preserve"> </w:t>
      </w:r>
      <w:r>
        <w:t>also</w:t>
      </w:r>
      <w:r w:rsidR="001401BE">
        <w:t xml:space="preserve"> </w:t>
      </w:r>
      <w:r>
        <w:t>be</w:t>
      </w:r>
      <w:r w:rsidR="001401BE">
        <w:t xml:space="preserve"> </w:t>
      </w:r>
      <w:r>
        <w:t>considered</w:t>
      </w:r>
      <w:r w:rsidR="001401BE">
        <w:t xml:space="preserve"> </w:t>
      </w:r>
      <w:r>
        <w:t>during</w:t>
      </w:r>
      <w:r w:rsidR="001401BE">
        <w:rPr>
          <w:rFonts w:ascii="Cambria" w:hAnsi="Cambria" w:cs="Cambria"/>
        </w:rPr>
        <w:t xml:space="preserve"> </w:t>
      </w:r>
      <w:r>
        <w:t>assessment.</w:t>
      </w:r>
    </w:p>
    <w:p w14:paraId="28F6B31A" w14:textId="1567C6FB" w:rsidR="00926450" w:rsidRDefault="00ED1255" w:rsidP="00C623C9">
      <w:r>
        <w:t>Applications</w:t>
      </w:r>
      <w:r w:rsidR="001401BE">
        <w:t xml:space="preserve"> </w:t>
      </w:r>
      <w:r>
        <w:t>can</w:t>
      </w:r>
      <w:r w:rsidR="001401BE">
        <w:t xml:space="preserve"> </w:t>
      </w:r>
      <w:r>
        <w:t>claim</w:t>
      </w:r>
      <w:r w:rsidR="001401BE">
        <w:t xml:space="preserve"> </w:t>
      </w:r>
      <w:r>
        <w:t>in-kind</w:t>
      </w:r>
      <w:r w:rsidR="001401BE">
        <w:t xml:space="preserve"> </w:t>
      </w:r>
      <w:r>
        <w:t>expenses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t xml:space="preserve"> </w:t>
      </w:r>
      <w:r>
        <w:t>maximum</w:t>
      </w:r>
      <w:r w:rsidR="001401BE">
        <w:t xml:space="preserve"> </w:t>
      </w:r>
      <w:r>
        <w:t>of</w:t>
      </w:r>
      <w:r w:rsidR="001401BE">
        <w:t xml:space="preserve"> </w:t>
      </w:r>
      <w:r>
        <w:t>50%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total</w:t>
      </w:r>
      <w:r w:rsidR="001401BE">
        <w:t xml:space="preserve"> </w:t>
      </w:r>
      <w:r>
        <w:t>project</w:t>
      </w:r>
      <w:r w:rsidR="001401BE">
        <w:t xml:space="preserve"> </w:t>
      </w:r>
      <w:r>
        <w:t>cost</w:t>
      </w:r>
      <w:r w:rsidR="001401BE">
        <w:t xml:space="preserve"> </w:t>
      </w:r>
      <w:r>
        <w:t>for</w:t>
      </w:r>
      <w:r w:rsidR="001401BE">
        <w:t xml:space="preserve"> </w:t>
      </w:r>
      <w:r>
        <w:t>each</w:t>
      </w:r>
      <w:r w:rsidR="001401BE">
        <w:t xml:space="preserve"> </w:t>
      </w:r>
      <w:r>
        <w:t>application.</w:t>
      </w:r>
      <w:r w:rsidR="001401BE">
        <w:t xml:space="preserve"> </w:t>
      </w: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approve</w:t>
      </w:r>
      <w:r w:rsidR="001401BE">
        <w:t xml:space="preserve"> </w:t>
      </w:r>
      <w:r>
        <w:t>and</w:t>
      </w:r>
      <w:r w:rsidR="001401BE">
        <w:t xml:space="preserve"> </w:t>
      </w:r>
      <w:r>
        <w:t>underwrite</w:t>
      </w:r>
      <w:r w:rsidR="001401BE">
        <w:t xml:space="preserve"> </w:t>
      </w:r>
      <w:r>
        <w:t>any</w:t>
      </w:r>
      <w:r w:rsidR="001401BE">
        <w:t xml:space="preserve"> </w:t>
      </w:r>
      <w:r>
        <w:t>in-kind</w:t>
      </w:r>
      <w:r w:rsidR="001401BE">
        <w:t xml:space="preserve"> </w:t>
      </w:r>
      <w:r>
        <w:t>contribution</w:t>
      </w:r>
      <w:r w:rsidR="001401BE">
        <w:t xml:space="preserve"> </w:t>
      </w:r>
      <w:r>
        <w:t>from</w:t>
      </w:r>
      <w:r w:rsidR="001401BE">
        <w:t xml:space="preserve"> </w:t>
      </w:r>
      <w:r>
        <w:t>third</w:t>
      </w:r>
      <w:r w:rsidR="001401BE">
        <w:t xml:space="preserve"> </w:t>
      </w:r>
      <w:r>
        <w:t>parties.</w:t>
      </w:r>
    </w:p>
    <w:p w14:paraId="1B41C52A" w14:textId="55BC9793" w:rsidR="00926450" w:rsidRDefault="00ED1255" w:rsidP="00C623C9">
      <w:pPr>
        <w:pStyle w:val="Heading3"/>
      </w:pPr>
      <w:r>
        <w:t>Eligible</w:t>
      </w:r>
      <w:r w:rsidR="001401BE">
        <w:t xml:space="preserve"> </w:t>
      </w:r>
      <w:r>
        <w:t>projects</w:t>
      </w:r>
    </w:p>
    <w:p w14:paraId="45359222" w14:textId="29B4EF16" w:rsidR="00926450" w:rsidRDefault="00ED1255" w:rsidP="00C623C9">
      <w:pPr>
        <w:pStyle w:val="Normalbeforebullets"/>
      </w:pPr>
      <w:r>
        <w:t>The</w:t>
      </w:r>
      <w:r w:rsidR="001401BE">
        <w:t xml:space="preserve"> </w:t>
      </w:r>
      <w:r>
        <w:t>types</w:t>
      </w:r>
      <w:r w:rsidR="001401BE">
        <w:t xml:space="preserve"> </w:t>
      </w:r>
      <w:r>
        <w:t>of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are</w:t>
      </w:r>
      <w:r w:rsidR="001401BE">
        <w:t xml:space="preserve"> </w:t>
      </w:r>
      <w:r>
        <w:t>eligible</w:t>
      </w:r>
      <w:r w:rsidR="001401BE">
        <w:t xml:space="preserve"> </w:t>
      </w:r>
      <w:r>
        <w:t>include:</w:t>
      </w:r>
    </w:p>
    <w:p w14:paraId="3333ECD5" w14:textId="63783C6E" w:rsidR="00926450" w:rsidRDefault="00ED1255" w:rsidP="00C623C9">
      <w:pPr>
        <w:pStyle w:val="Bullet"/>
      </w:pPr>
      <w:r>
        <w:t>New</w:t>
      </w:r>
      <w:r w:rsidR="001401BE">
        <w:t xml:space="preserve"> </w:t>
      </w:r>
      <w:r>
        <w:t>and/or</w:t>
      </w:r>
      <w:r w:rsidR="001401BE">
        <w:t xml:space="preserve"> </w:t>
      </w:r>
      <w:r>
        <w:t>redeveloped</w:t>
      </w:r>
      <w:r w:rsidR="001401BE">
        <w:t xml:space="preserve"> </w:t>
      </w:r>
      <w:r>
        <w:t>sports</w:t>
      </w:r>
      <w:r w:rsidR="001401BE">
        <w:t xml:space="preserve"> </w:t>
      </w:r>
      <w:r>
        <w:t>fields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sports</w:t>
      </w:r>
      <w:r w:rsidR="001401BE">
        <w:rPr>
          <w:rFonts w:ascii="Cambria" w:hAnsi="Cambria" w:cs="Cambria"/>
        </w:rPr>
        <w:t xml:space="preserve"> </w:t>
      </w:r>
      <w:r>
        <w:t>courts</w:t>
      </w:r>
    </w:p>
    <w:p w14:paraId="6A116FFB" w14:textId="4C98C615" w:rsidR="00926450" w:rsidRDefault="00ED1255" w:rsidP="00C623C9">
      <w:pPr>
        <w:pStyle w:val="Bullet"/>
      </w:pPr>
      <w:r>
        <w:t>multi-sport</w:t>
      </w:r>
      <w:r w:rsidR="001401BE">
        <w:t xml:space="preserve"> </w:t>
      </w:r>
      <w:r>
        <w:t>training</w:t>
      </w:r>
      <w:r w:rsidR="001401BE">
        <w:t xml:space="preserve"> </w:t>
      </w:r>
      <w:r>
        <w:t>facilities</w:t>
      </w:r>
      <w:r w:rsidR="001401BE">
        <w:t xml:space="preserve"> </w:t>
      </w:r>
      <w:r>
        <w:t>that</w:t>
      </w:r>
      <w:r w:rsidR="001401BE">
        <w:t xml:space="preserve"> </w:t>
      </w:r>
      <w:r>
        <w:t>are</w:t>
      </w:r>
      <w:r w:rsidR="001401BE">
        <w:t xml:space="preserve"> </w:t>
      </w:r>
      <w:r>
        <w:t>publicly</w:t>
      </w:r>
      <w:r w:rsidR="001401BE">
        <w:rPr>
          <w:rFonts w:ascii="Cambria" w:hAnsi="Cambria" w:cs="Cambria"/>
        </w:rPr>
        <w:t xml:space="preserve"> </w:t>
      </w:r>
      <w:r>
        <w:t>accessible</w:t>
      </w:r>
    </w:p>
    <w:p w14:paraId="3A01F0C3" w14:textId="0C57CA43" w:rsidR="00926450" w:rsidRDefault="00ED1255" w:rsidP="00C623C9">
      <w:pPr>
        <w:pStyle w:val="Bullet"/>
      </w:pP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spaces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multi-activity</w:t>
      </w:r>
      <w:r w:rsidR="001401BE">
        <w:t xml:space="preserve"> </w:t>
      </w:r>
      <w:r>
        <w:t>facilities,</w:t>
      </w:r>
      <w:r w:rsidR="001401BE">
        <w:t xml:space="preserve"> </w:t>
      </w:r>
      <w:r>
        <w:t>outdoor</w:t>
      </w:r>
      <w:r w:rsidR="001401BE">
        <w:t xml:space="preserve"> </w:t>
      </w:r>
      <w:r>
        <w:t>exercise</w:t>
      </w:r>
      <w:r w:rsidR="001401BE">
        <w:t xml:space="preserve"> </w:t>
      </w:r>
      <w:r>
        <w:t>equipment</w:t>
      </w:r>
      <w:r w:rsidR="001401BE">
        <w:t xml:space="preserve"> </w:t>
      </w:r>
      <w:r>
        <w:t>or</w:t>
      </w:r>
      <w:r w:rsidR="001401BE">
        <w:t xml:space="preserve"> </w:t>
      </w:r>
      <w:r>
        <w:t>redevelopment</w:t>
      </w:r>
      <w:r w:rsidR="001401BE">
        <w:t xml:space="preserve"> </w:t>
      </w:r>
      <w:r>
        <w:t>of</w:t>
      </w:r>
      <w:r w:rsidR="001401BE">
        <w:t xml:space="preserve"> </w:t>
      </w:r>
      <w:r>
        <w:t>indoor</w:t>
      </w:r>
      <w:r w:rsidR="001401BE">
        <w:t xml:space="preserve"> </w:t>
      </w:r>
      <w:r>
        <w:t>spaces,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rPr>
          <w:rFonts w:ascii="Cambria" w:hAnsi="Cambria" w:cs="Cambria"/>
        </w:rPr>
        <w:t xml:space="preserve"> </w:t>
      </w:r>
      <w:r>
        <w:t>appropriate</w:t>
      </w:r>
      <w:r w:rsidR="001401BE">
        <w:t xml:space="preserve"> </w:t>
      </w:r>
      <w:r>
        <w:t>flooring</w:t>
      </w:r>
      <w:r w:rsidR="001401BE">
        <w:t xml:space="preserve"> </w:t>
      </w:r>
      <w:r>
        <w:t>for</w:t>
      </w:r>
      <w:r w:rsidR="001401BE">
        <w:t xml:space="preserve"> </w:t>
      </w:r>
      <w:r>
        <w:t>fitness</w:t>
      </w:r>
      <w:r w:rsidR="001401BE">
        <w:t xml:space="preserve"> </w:t>
      </w:r>
      <w:r>
        <w:t>classes</w:t>
      </w:r>
    </w:p>
    <w:p w14:paraId="777E36FD" w14:textId="071046FF" w:rsidR="00926450" w:rsidRDefault="00ED1255" w:rsidP="00C623C9">
      <w:pPr>
        <w:pStyle w:val="Bullet"/>
      </w:pP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result</w:t>
      </w:r>
      <w:r w:rsidR="001401BE">
        <w:t xml:space="preserve"> </w:t>
      </w:r>
      <w:r>
        <w:t>in</w:t>
      </w:r>
      <w:r w:rsidR="001401BE">
        <w:t xml:space="preserve"> </w:t>
      </w:r>
      <w:r>
        <w:t>improved</w:t>
      </w:r>
      <w:r w:rsidR="001401BE">
        <w:t xml:space="preserve"> </w:t>
      </w:r>
      <w:r>
        <w:t>facility</w:t>
      </w:r>
      <w:r w:rsidR="001401BE">
        <w:t xml:space="preserve"> </w:t>
      </w:r>
      <w:r>
        <w:t>carrying</w:t>
      </w:r>
      <w:r w:rsidR="001401BE">
        <w:t xml:space="preserve"> </w:t>
      </w:r>
      <w:r>
        <w:t>capacity,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new</w:t>
      </w:r>
      <w:r w:rsidR="001401BE">
        <w:t xml:space="preserve"> </w:t>
      </w:r>
      <w:r>
        <w:t>drainage,</w:t>
      </w:r>
      <w:r w:rsidR="001401BE">
        <w:t xml:space="preserve"> </w:t>
      </w:r>
      <w:r>
        <w:t>irrigation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grass</w:t>
      </w:r>
      <w:r w:rsidR="001401BE">
        <w:rPr>
          <w:rFonts w:ascii="Cambria" w:hAnsi="Cambria" w:cs="Cambria"/>
        </w:rPr>
        <w:t xml:space="preserve"> </w:t>
      </w:r>
      <w:r>
        <w:t>installations</w:t>
      </w:r>
    </w:p>
    <w:p w14:paraId="4010730F" w14:textId="04BC91A4" w:rsidR="00926450" w:rsidRDefault="00ED1255" w:rsidP="00C623C9">
      <w:pPr>
        <w:pStyle w:val="Bullet"/>
      </w:pPr>
      <w:r>
        <w:t>playspaces,</w:t>
      </w:r>
      <w:r w:rsidR="001401BE">
        <w:t xml:space="preserve"> </w:t>
      </w:r>
      <w:r>
        <w:t>skate</w:t>
      </w:r>
      <w:r w:rsidR="001401BE">
        <w:t xml:space="preserve"> </w:t>
      </w:r>
      <w:r>
        <w:t>parks,</w:t>
      </w:r>
      <w:r w:rsidR="001401BE">
        <w:t xml:space="preserve"> </w:t>
      </w:r>
      <w:r>
        <w:t>pump</w:t>
      </w:r>
      <w:r w:rsidR="001401BE">
        <w:t xml:space="preserve"> </w:t>
      </w:r>
      <w:r>
        <w:t>tracks,</w:t>
      </w:r>
      <w:r w:rsidR="001401BE">
        <w:t xml:space="preserve"> </w:t>
      </w:r>
      <w:r>
        <w:t>BMX</w:t>
      </w:r>
      <w:r w:rsidR="001401BE">
        <w:t xml:space="preserve"> </w:t>
      </w:r>
      <w:r>
        <w:t>tracks,</w:t>
      </w:r>
      <w:r w:rsidR="001401BE">
        <w:t xml:space="preserve"> </w:t>
      </w:r>
      <w:r>
        <w:t>and</w:t>
      </w:r>
      <w:r w:rsidR="001401BE">
        <w:t xml:space="preserve"> </w:t>
      </w:r>
      <w:r>
        <w:t>outdoor</w:t>
      </w:r>
      <w:r w:rsidR="001401BE">
        <w:t xml:space="preserve"> </w:t>
      </w:r>
      <w:r>
        <w:t>splash</w:t>
      </w:r>
      <w:r w:rsidR="001401BE">
        <w:t xml:space="preserve"> </w:t>
      </w:r>
      <w:r>
        <w:t>parks</w:t>
      </w:r>
    </w:p>
    <w:p w14:paraId="521AD6B2" w14:textId="2C4F6CC9" w:rsidR="00926450" w:rsidRDefault="00ED1255" w:rsidP="00C623C9">
      <w:pPr>
        <w:pStyle w:val="Bullet"/>
      </w:pPr>
      <w:r>
        <w:t>installation</w:t>
      </w:r>
      <w:r w:rsidR="001401BE">
        <w:t xml:space="preserve"> </w:t>
      </w:r>
      <w:r>
        <w:t>of</w:t>
      </w:r>
      <w:r w:rsidR="001401BE">
        <w:t xml:space="preserve"> </w:t>
      </w:r>
      <w:r>
        <w:t>new</w:t>
      </w:r>
      <w:r w:rsidR="001401BE">
        <w:t xml:space="preserve"> </w:t>
      </w:r>
      <w:r>
        <w:t>LED</w:t>
      </w:r>
      <w:r w:rsidR="001401BE">
        <w:t xml:space="preserve"> </w:t>
      </w:r>
      <w:r>
        <w:t>or</w:t>
      </w:r>
      <w:r w:rsidR="001401BE">
        <w:t xml:space="preserve"> </w:t>
      </w:r>
      <w:r>
        <w:t>redeveloping</w:t>
      </w:r>
      <w:r w:rsidR="001401BE">
        <w:t xml:space="preserve"> </w:t>
      </w:r>
      <w:r>
        <w:t>lighting</w:t>
      </w:r>
      <w:r w:rsidR="001401BE">
        <w:t xml:space="preserve"> </w:t>
      </w:r>
      <w:r>
        <w:t>that</w:t>
      </w:r>
      <w:r w:rsidR="001401BE">
        <w:rPr>
          <w:rFonts w:ascii="Cambria" w:hAnsi="Cambria" w:cs="Cambria"/>
        </w:rPr>
        <w:t xml:space="preserve"> </w:t>
      </w:r>
      <w:r>
        <w:t>benefits</w:t>
      </w:r>
      <w:r w:rsidR="001401BE"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spaces</w:t>
      </w:r>
      <w:r w:rsidR="001401BE">
        <w:t xml:space="preserve"> </w:t>
      </w:r>
      <w:r>
        <w:t>when</w:t>
      </w:r>
      <w:r w:rsidR="001401BE">
        <w:t xml:space="preserve"> </w:t>
      </w:r>
      <w:r>
        <w:t>forming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larger</w:t>
      </w:r>
      <w:r w:rsidR="001401BE">
        <w:t xml:space="preserve"> </w:t>
      </w:r>
      <w:r>
        <w:t>project.</w:t>
      </w:r>
      <w:r w:rsidR="001401BE">
        <w:t xml:space="preserve"> </w:t>
      </w:r>
      <w:r>
        <w:t>Replacement</w:t>
      </w:r>
      <w:r w:rsidR="001401BE">
        <w:t xml:space="preserve"> </w:t>
      </w:r>
      <w:r>
        <w:t>of</w:t>
      </w:r>
      <w:r w:rsidR="001401BE">
        <w:t xml:space="preserve"> </w:t>
      </w:r>
      <w:r>
        <w:t>non-LED</w:t>
      </w:r>
      <w:r w:rsidR="001401BE">
        <w:t xml:space="preserve"> </w:t>
      </w:r>
      <w:r>
        <w:t>lamps</w:t>
      </w:r>
      <w:r w:rsidR="001401BE">
        <w:t xml:space="preserve"> </w:t>
      </w:r>
      <w:r>
        <w:t>with</w:t>
      </w:r>
      <w:r w:rsidR="001401BE">
        <w:t xml:space="preserve"> </w:t>
      </w:r>
      <w:r>
        <w:t>LED</w:t>
      </w:r>
      <w:r w:rsidR="001401BE">
        <w:t xml:space="preserve"> </w:t>
      </w:r>
      <w:r>
        <w:t>Lighting</w:t>
      </w:r>
      <w:r w:rsidR="001401BE">
        <w:t xml:space="preserve"> </w:t>
      </w:r>
      <w:r>
        <w:t>Infrastructure</w:t>
      </w:r>
      <w:r w:rsidR="001401BE">
        <w:t xml:space="preserve"> </w:t>
      </w:r>
      <w:r>
        <w:t>to</w:t>
      </w:r>
      <w:r w:rsidR="001401BE">
        <w:t xml:space="preserve"> </w:t>
      </w:r>
      <w:r>
        <w:t>enable</w:t>
      </w:r>
      <w:r w:rsidR="001401BE">
        <w:t xml:space="preserve"> </w:t>
      </w:r>
      <w:r>
        <w:t>lighting</w:t>
      </w:r>
      <w:r w:rsidR="001401BE">
        <w:t xml:space="preserve"> </w:t>
      </w:r>
      <w:r>
        <w:t>standards</w:t>
      </w:r>
      <w:r w:rsidR="001401BE">
        <w:t xml:space="preserve"> </w:t>
      </w:r>
      <w:r>
        <w:t>to</w:t>
      </w:r>
      <w:r w:rsidR="001401BE">
        <w:t xml:space="preserve"> </w:t>
      </w:r>
      <w:r>
        <w:t>be</w:t>
      </w:r>
      <w:r w:rsidR="001401BE">
        <w:t xml:space="preserve"> </w:t>
      </w:r>
      <w:r>
        <w:t>met</w:t>
      </w:r>
      <w:r w:rsidR="001401BE">
        <w:rPr>
          <w:rFonts w:ascii="Cambria" w:hAnsi="Cambria" w:cs="Cambria"/>
        </w:rPr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permitted</w:t>
      </w:r>
      <w:r w:rsidR="001401BE">
        <w:t xml:space="preserve"> </w:t>
      </w:r>
    </w:p>
    <w:p w14:paraId="6AAB591B" w14:textId="0EB2026E" w:rsidR="00926450" w:rsidRDefault="00ED1255" w:rsidP="00C623C9">
      <w:pPr>
        <w:pStyle w:val="Bullet"/>
      </w:pPr>
      <w:r>
        <w:t>redevelopment/upgrade</w:t>
      </w:r>
      <w:r w:rsidR="001401BE">
        <w:t xml:space="preserve"> </w:t>
      </w:r>
      <w:r>
        <w:t>to</w:t>
      </w:r>
      <w:r w:rsidR="001401BE">
        <w:t xml:space="preserve"> </w:t>
      </w:r>
      <w:r>
        <w:t>outdoor</w:t>
      </w:r>
      <w:r w:rsidR="001401BE">
        <w:t xml:space="preserve"> </w:t>
      </w:r>
      <w:r>
        <w:t>aquatic</w:t>
      </w:r>
      <w:r w:rsidR="001401BE">
        <w:t xml:space="preserve"> </w:t>
      </w:r>
      <w:r>
        <w:t>facilities</w:t>
      </w:r>
      <w:r w:rsidR="001401BE">
        <w:t xml:space="preserve"> </w:t>
      </w:r>
      <w:r>
        <w:t>that</w:t>
      </w:r>
      <w:r w:rsidR="001401BE">
        <w:t xml:space="preserve"> </w:t>
      </w:r>
      <w:r>
        <w:t>improve</w:t>
      </w:r>
      <w:r w:rsidR="001401BE">
        <w:t xml:space="preserve"> </w:t>
      </w:r>
      <w:r>
        <w:t>accessibility</w:t>
      </w:r>
      <w:r w:rsidR="001401BE">
        <w:t xml:space="preserve"> </w:t>
      </w:r>
      <w:r>
        <w:t>and</w:t>
      </w:r>
      <w:r w:rsidR="001401BE">
        <w:t xml:space="preserve"> </w:t>
      </w:r>
      <w:r>
        <w:t>participation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leisure</w:t>
      </w:r>
      <w:r w:rsidR="001401BE">
        <w:t xml:space="preserve"> </w:t>
      </w:r>
      <w:r>
        <w:t>water,</w:t>
      </w:r>
      <w:r w:rsidR="001401BE">
        <w:t xml:space="preserve"> </w:t>
      </w:r>
      <w:r>
        <w:t>change</w:t>
      </w:r>
      <w:r w:rsidR="001401BE">
        <w:t xml:space="preserve"> </w:t>
      </w:r>
      <w:r>
        <w:t>rooms</w:t>
      </w:r>
      <w:r w:rsidR="001401BE">
        <w:t xml:space="preserve"> </w:t>
      </w:r>
      <w:r>
        <w:t>and</w:t>
      </w:r>
      <w:r w:rsidR="001401BE">
        <w:t xml:space="preserve"> </w:t>
      </w:r>
      <w:r>
        <w:t>energy</w:t>
      </w:r>
      <w:r w:rsidR="001401BE">
        <w:t xml:space="preserve"> </w:t>
      </w:r>
      <w:r>
        <w:t>or</w:t>
      </w:r>
      <w:r w:rsidR="001401BE">
        <w:rPr>
          <w:rFonts w:ascii="Cambria" w:hAnsi="Cambria" w:cs="Cambria"/>
        </w:rPr>
        <w:t xml:space="preserve"> </w:t>
      </w:r>
      <w:r>
        <w:t>water</w:t>
      </w:r>
      <w:r w:rsidR="001401BE">
        <w:t xml:space="preserve"> </w:t>
      </w:r>
      <w:r>
        <w:t>efficiency</w:t>
      </w:r>
      <w:r w:rsidR="001401BE">
        <w:t xml:space="preserve"> </w:t>
      </w:r>
      <w:r>
        <w:t>upgrades,</w:t>
      </w:r>
      <w:r w:rsidR="001401BE">
        <w:t xml:space="preserve"> </w:t>
      </w:r>
      <w:r>
        <w:t>for</w:t>
      </w:r>
      <w:r w:rsidR="001401BE">
        <w:t xml:space="preserve"> </w:t>
      </w:r>
      <w:r>
        <w:t>example,</w:t>
      </w:r>
      <w:r w:rsidR="001401BE">
        <w:t xml:space="preserve"> </w:t>
      </w:r>
      <w:r>
        <w:t>heating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water</w:t>
      </w:r>
      <w:r w:rsidR="001401BE">
        <w:rPr>
          <w:rFonts w:ascii="Cambria" w:hAnsi="Cambria" w:cs="Cambria"/>
        </w:rPr>
        <w:t xml:space="preserve"> </w:t>
      </w:r>
      <w:r>
        <w:t>spaces</w:t>
      </w:r>
    </w:p>
    <w:p w14:paraId="4A8656F8" w14:textId="041B220C" w:rsidR="00926450" w:rsidRDefault="00ED1255" w:rsidP="00C623C9">
      <w:pPr>
        <w:pStyle w:val="Bullet"/>
      </w:pPr>
      <w:r>
        <w:t>re-purposing</w:t>
      </w:r>
      <w:r w:rsidR="001401BE">
        <w:t xml:space="preserve"> </w:t>
      </w:r>
      <w:r>
        <w:t>indoor</w:t>
      </w:r>
      <w:r w:rsidR="001401BE">
        <w:t xml:space="preserve"> </w:t>
      </w:r>
      <w:r>
        <w:t>sport</w:t>
      </w:r>
      <w:r w:rsidR="001401BE">
        <w:t xml:space="preserve"> </w:t>
      </w:r>
      <w:r>
        <w:t>or</w:t>
      </w:r>
      <w:r w:rsidR="001401BE">
        <w:t xml:space="preserve"> </w:t>
      </w:r>
      <w:r>
        <w:t>recreation</w:t>
      </w:r>
      <w:r w:rsidR="001401BE">
        <w:t xml:space="preserve"> </w:t>
      </w:r>
      <w:r>
        <w:t>spaces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create</w:t>
      </w:r>
      <w:r w:rsidR="001401BE">
        <w:t xml:space="preserve"> </w:t>
      </w:r>
      <w:r>
        <w:t>new</w:t>
      </w:r>
      <w:r w:rsidR="001401BE">
        <w:t xml:space="preserve"> </w:t>
      </w:r>
      <w:r>
        <w:t>participation</w:t>
      </w:r>
      <w:r w:rsidR="001401BE">
        <w:t xml:space="preserve"> </w:t>
      </w:r>
      <w:r>
        <w:t>opportunities</w:t>
      </w:r>
    </w:p>
    <w:p w14:paraId="1EC35318" w14:textId="1CA799D3" w:rsidR="00926450" w:rsidRDefault="00ED1255" w:rsidP="00C623C9">
      <w:pPr>
        <w:pStyle w:val="Bullet"/>
      </w:pPr>
      <w:r>
        <w:t>redeveloping</w:t>
      </w:r>
      <w:r w:rsidR="001401BE">
        <w:t xml:space="preserve"> </w:t>
      </w:r>
      <w:r>
        <w:t>or</w:t>
      </w:r>
      <w:r w:rsidR="001401BE">
        <w:t xml:space="preserve"> </w:t>
      </w:r>
      <w:r>
        <w:t>complementing</w:t>
      </w:r>
      <w:r w:rsidR="001401BE">
        <w:t xml:space="preserve"> </w:t>
      </w:r>
      <w:r>
        <w:t>sports</w:t>
      </w:r>
      <w:r w:rsidR="001401BE">
        <w:t xml:space="preserve"> </w:t>
      </w:r>
      <w:r>
        <w:t>facilities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include</w:t>
      </w:r>
      <w:r w:rsidR="001401BE">
        <w:t xml:space="preserve"> </w:t>
      </w:r>
      <w:r>
        <w:t>new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infrastructure</w:t>
      </w:r>
      <w:r w:rsidR="001401BE">
        <w:t xml:space="preserve"> </w:t>
      </w:r>
    </w:p>
    <w:p w14:paraId="465781E1" w14:textId="3D392808" w:rsidR="00926450" w:rsidRDefault="00ED1255" w:rsidP="00C623C9">
      <w:pPr>
        <w:pStyle w:val="Bullet"/>
      </w:pPr>
      <w:r>
        <w:t>accessibility</w:t>
      </w:r>
      <w:r w:rsidR="001401BE">
        <w:t xml:space="preserve"> </w:t>
      </w:r>
      <w:r>
        <w:t>improvements</w:t>
      </w:r>
      <w:r w:rsidR="001401BE">
        <w:t xml:space="preserve"> </w:t>
      </w:r>
      <w:r>
        <w:t>for</w:t>
      </w:r>
      <w:r w:rsidR="001401BE">
        <w:t xml:space="preserve"> </w:t>
      </w:r>
      <w:r>
        <w:t>facilities</w:t>
      </w:r>
      <w:r w:rsidR="001401BE">
        <w:t xml:space="preserve"> </w:t>
      </w:r>
      <w:r>
        <w:t>where</w:t>
      </w:r>
      <w:r w:rsidR="001401BE">
        <w:t xml:space="preserve"> </w:t>
      </w:r>
      <w:r>
        <w:rPr>
          <w:spacing w:val="-1"/>
        </w:rPr>
        <w:t>Senior</w:t>
      </w:r>
      <w:r w:rsidR="001401BE">
        <w:rPr>
          <w:rFonts w:ascii="Cambria" w:hAnsi="Cambria" w:cs="Cambria"/>
          <w:spacing w:val="-1"/>
        </w:rPr>
        <w:t xml:space="preserve"> </w:t>
      </w:r>
      <w:r>
        <w:rPr>
          <w:spacing w:val="-1"/>
        </w:rPr>
        <w:t>Victorians</w:t>
      </w:r>
      <w:r w:rsidR="001401BE">
        <w:rPr>
          <w:spacing w:val="-1"/>
        </w:rPr>
        <w:t xml:space="preserve"> </w:t>
      </w:r>
      <w:r>
        <w:rPr>
          <w:spacing w:val="-1"/>
        </w:rPr>
        <w:t>participate</w:t>
      </w:r>
      <w:r w:rsidR="001401BE">
        <w:rPr>
          <w:spacing w:val="-1"/>
        </w:rPr>
        <w:t xml:space="preserve"> </w:t>
      </w:r>
      <w:r>
        <w:rPr>
          <w:spacing w:val="-1"/>
        </w:rPr>
        <w:t>such</w:t>
      </w:r>
      <w:r w:rsidR="001401BE">
        <w:rPr>
          <w:spacing w:val="-1"/>
        </w:rPr>
        <w:t xml:space="preserve"> </w:t>
      </w:r>
      <w:r>
        <w:rPr>
          <w:spacing w:val="-1"/>
        </w:rPr>
        <w:t>as</w:t>
      </w:r>
      <w:r w:rsidR="001401BE">
        <w:rPr>
          <w:spacing w:val="-1"/>
        </w:rPr>
        <w:t xml:space="preserve"> </w:t>
      </w:r>
      <w:r>
        <w:rPr>
          <w:spacing w:val="-1"/>
        </w:rPr>
        <w:t>ramps</w:t>
      </w:r>
      <w:r w:rsidR="001401BE">
        <w:rPr>
          <w:spacing w:val="-1"/>
        </w:rPr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change</w:t>
      </w:r>
      <w:r w:rsidR="001401BE">
        <w:t xml:space="preserve"> </w:t>
      </w:r>
      <w:r>
        <w:t>rooms</w:t>
      </w:r>
      <w:r w:rsidR="001401BE">
        <w:t xml:space="preserve"> </w:t>
      </w:r>
    </w:p>
    <w:p w14:paraId="261E7D7D" w14:textId="5D2A8DEF" w:rsidR="00926450" w:rsidRDefault="00ED1255" w:rsidP="00C623C9">
      <w:pPr>
        <w:pStyle w:val="Bulletlast"/>
      </w:pPr>
      <w:r>
        <w:t>LED</w:t>
      </w:r>
      <w:r w:rsidR="001401BE">
        <w:t xml:space="preserve"> </w:t>
      </w:r>
      <w:r>
        <w:t>electronic</w:t>
      </w:r>
      <w:r w:rsidR="001401BE">
        <w:t xml:space="preserve"> </w:t>
      </w:r>
      <w:r>
        <w:t>scoreboards</w:t>
      </w:r>
      <w:r w:rsidR="001401BE">
        <w:t xml:space="preserve"> </w:t>
      </w:r>
      <w:r>
        <w:t>and</w:t>
      </w:r>
      <w:r w:rsidR="001401BE">
        <w:t xml:space="preserve"> </w:t>
      </w:r>
      <w:r>
        <w:t>fixed</w:t>
      </w:r>
      <w:r w:rsidR="001401BE">
        <w:t xml:space="preserve"> </w:t>
      </w:r>
      <w:r>
        <w:t>equipment</w:t>
      </w:r>
      <w:r w:rsidR="001401BE">
        <w:t xml:space="preserve"> </w:t>
      </w:r>
      <w:r>
        <w:t>including</w:t>
      </w:r>
      <w:r w:rsidR="001401BE">
        <w:t xml:space="preserve"> </w:t>
      </w:r>
      <w:r>
        <w:t>but</w:t>
      </w:r>
      <w:r w:rsidR="001401BE">
        <w:t xml:space="preserve"> </w:t>
      </w:r>
      <w:r>
        <w:t>not</w:t>
      </w:r>
      <w:r w:rsidR="001401BE">
        <w:t xml:space="preserve"> </w:t>
      </w:r>
      <w:r>
        <w:t>limited</w:t>
      </w:r>
      <w:r w:rsidR="001401BE">
        <w:t xml:space="preserve"> </w:t>
      </w:r>
      <w:r>
        <w:t>to</w:t>
      </w:r>
      <w:r w:rsidR="001401BE">
        <w:t xml:space="preserve"> </w:t>
      </w:r>
      <w:r>
        <w:t>sports</w:t>
      </w:r>
      <w:r w:rsidR="001401BE">
        <w:t xml:space="preserve"> </w:t>
      </w:r>
      <w:r>
        <w:t>field</w:t>
      </w:r>
      <w:r w:rsidR="001401BE">
        <w:t xml:space="preserve"> </w:t>
      </w:r>
      <w:r>
        <w:t>behind</w:t>
      </w:r>
      <w:r w:rsidR="001401BE">
        <w:t xml:space="preserve"> </w:t>
      </w:r>
      <w:r>
        <w:t>goal</w:t>
      </w:r>
      <w:r w:rsidR="001401BE">
        <w:rPr>
          <w:rFonts w:ascii="Cambria" w:hAnsi="Cambria" w:cs="Cambria"/>
        </w:rPr>
        <w:t xml:space="preserve"> </w:t>
      </w:r>
      <w:r>
        <w:t>safety</w:t>
      </w:r>
      <w:r w:rsidR="001401BE">
        <w:t xml:space="preserve"> </w:t>
      </w:r>
      <w:r>
        <w:t>netting</w:t>
      </w:r>
      <w:r w:rsidR="001401BE">
        <w:t xml:space="preserve"> </w:t>
      </w:r>
      <w:r>
        <w:t>and</w:t>
      </w:r>
      <w:r w:rsidR="001401BE">
        <w:t xml:space="preserve"> </w:t>
      </w:r>
      <w:r>
        <w:t>player/coaches</w:t>
      </w:r>
      <w:r>
        <w:rPr>
          <w:rFonts w:ascii="VIC" w:hAnsi="VIC" w:cs="VIC"/>
        </w:rPr>
        <w:t>’</w:t>
      </w:r>
      <w:r w:rsidR="001401BE">
        <w:t xml:space="preserve"> </w:t>
      </w:r>
      <w:r>
        <w:t>boxes.</w:t>
      </w:r>
    </w:p>
    <w:p w14:paraId="7AC0FBB3" w14:textId="18975D5D" w:rsidR="00926450" w:rsidRDefault="00ED1255" w:rsidP="00C623C9">
      <w:r>
        <w:t>Applications</w:t>
      </w:r>
      <w:r w:rsidR="001401BE">
        <w:t xml:space="preserve"> </w:t>
      </w:r>
      <w:r>
        <w:t>must</w:t>
      </w:r>
      <w:r w:rsidR="001401BE">
        <w:t xml:space="preserve"> </w:t>
      </w:r>
      <w:r>
        <w:t>demonstrate</w:t>
      </w:r>
      <w:r w:rsidR="001401BE">
        <w:t xml:space="preserve"> </w:t>
      </w:r>
      <w:r>
        <w:t>how</w:t>
      </w:r>
      <w:r w:rsidR="001401BE">
        <w:t xml:space="preserve"> </w:t>
      </w:r>
      <w:r>
        <w:t>projects</w:t>
      </w:r>
      <w:r w:rsidR="001401BE">
        <w:t xml:space="preserve"> </w:t>
      </w:r>
      <w:r>
        <w:t>will</w:t>
      </w:r>
      <w:r w:rsidR="001401BE">
        <w:t xml:space="preserve"> </w:t>
      </w:r>
      <w:r>
        <w:t>finish</w:t>
      </w:r>
      <w:r w:rsidR="001401BE">
        <w:t xml:space="preserve"> </w:t>
      </w:r>
      <w:r>
        <w:t>construction</w:t>
      </w:r>
      <w:r w:rsidR="001401BE">
        <w:t xml:space="preserve"> </w:t>
      </w:r>
      <w:r>
        <w:t>within</w:t>
      </w:r>
      <w:r w:rsidR="001401BE">
        <w:t xml:space="preserve"> </w:t>
      </w:r>
      <w:r>
        <w:t>24</w:t>
      </w:r>
      <w:r w:rsidR="001401BE">
        <w:t xml:space="preserve"> </w:t>
      </w:r>
      <w:r>
        <w:t>months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executed</w:t>
      </w:r>
      <w:r w:rsidR="001401BE">
        <w:t xml:space="preserve"> </w:t>
      </w:r>
      <w:r>
        <w:t>Grant</w:t>
      </w:r>
      <w:r w:rsidR="001401BE">
        <w:t xml:space="preserve"> </w:t>
      </w:r>
      <w:r>
        <w:t>Agreement,</w:t>
      </w:r>
      <w:r w:rsidR="001401BE">
        <w:t xml:space="preserve"> </w:t>
      </w:r>
      <w:r>
        <w:t>by</w:t>
      </w:r>
      <w:r w:rsidR="001401BE">
        <w:t xml:space="preserve"> </w:t>
      </w:r>
      <w:r>
        <w:t>providing</w:t>
      </w:r>
      <w:r w:rsidR="001401BE">
        <w:t xml:space="preserve"> </w:t>
      </w:r>
      <w:r>
        <w:t>a</w:t>
      </w:r>
      <w:r w:rsidR="001401BE">
        <w:t xml:space="preserve"> </w:t>
      </w:r>
      <w:r>
        <w:t>detailed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Framework</w:t>
      </w:r>
      <w:r w:rsidR="001401BE">
        <w:t xml:space="preserve"> </w:t>
      </w:r>
      <w:r>
        <w:t>and</w:t>
      </w:r>
      <w:r w:rsidR="001401BE">
        <w:t xml:space="preserve"> </w:t>
      </w:r>
      <w:r>
        <w:t>other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documents</w:t>
      </w:r>
      <w:r w:rsidR="001401BE">
        <w:t xml:space="preserve"> </w:t>
      </w:r>
      <w:r>
        <w:t>to</w:t>
      </w:r>
      <w:r w:rsidR="001401BE">
        <w:t xml:space="preserve"> </w:t>
      </w:r>
      <w:r>
        <w:t>evidence</w:t>
      </w:r>
      <w:r w:rsidR="001401BE">
        <w:t xml:space="preserve"> </w:t>
      </w:r>
      <w:r>
        <w:t>project</w:t>
      </w:r>
      <w:r w:rsidR="001401BE">
        <w:t xml:space="preserve"> </w:t>
      </w:r>
      <w:r>
        <w:t>readiness.</w:t>
      </w:r>
    </w:p>
    <w:p w14:paraId="5884F351" w14:textId="7EABE8C6" w:rsidR="00926450" w:rsidRDefault="00ED1255" w:rsidP="00C623C9">
      <w:pPr>
        <w:pStyle w:val="Heading3"/>
      </w:pPr>
      <w:r>
        <w:t>Stream</w:t>
      </w:r>
      <w:r w:rsidR="001401BE">
        <w:t xml:space="preserve"> </w:t>
      </w:r>
      <w:r>
        <w:t>priorities</w:t>
      </w:r>
    </w:p>
    <w:p w14:paraId="7F775CD6" w14:textId="04E50C78" w:rsidR="00926450" w:rsidRDefault="00ED1255" w:rsidP="00C623C9">
      <w:r>
        <w:t>Priority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given</w:t>
      </w:r>
      <w:r w:rsidR="001401BE">
        <w:t xml:space="preserve"> </w:t>
      </w:r>
      <w:r>
        <w:t>to</w:t>
      </w:r>
      <w:r w:rsidR="001401BE">
        <w:t xml:space="preserve"> </w:t>
      </w:r>
      <w:r>
        <w:t>projects</w:t>
      </w:r>
      <w:r w:rsidR="001401BE">
        <w:t xml:space="preserve"> </w:t>
      </w:r>
      <w:r>
        <w:t>benefitting</w:t>
      </w:r>
      <w:r w:rsidR="001401BE">
        <w:t xml:space="preserve"> </w:t>
      </w:r>
      <w:r>
        <w:t>population</w:t>
      </w:r>
      <w:r w:rsidR="001401BE">
        <w:t xml:space="preserve"> </w:t>
      </w:r>
      <w:r>
        <w:t>groups</w:t>
      </w:r>
      <w:r w:rsidR="001401BE">
        <w:t xml:space="preserve"> </w:t>
      </w:r>
      <w:r>
        <w:t>that</w:t>
      </w:r>
      <w:r w:rsidR="001401BE"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in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(as</w:t>
      </w:r>
      <w:r w:rsidR="001401BE">
        <w:t xml:space="preserve"> </w:t>
      </w:r>
      <w:r>
        <w:t>per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1.2</w:t>
      </w:r>
      <w:r>
        <w:t>).</w:t>
      </w:r>
      <w:r w:rsidR="001401BE">
        <w:t xml:space="preserve"> </w:t>
      </w:r>
    </w:p>
    <w:p w14:paraId="21318BF5" w14:textId="346A5AE1" w:rsidR="00926450" w:rsidRDefault="00ED1255" w:rsidP="00C623C9">
      <w:pPr>
        <w:pStyle w:val="Heading3"/>
      </w:pPr>
      <w:r>
        <w:t>Assessment</w:t>
      </w:r>
      <w:r w:rsidR="001401BE">
        <w:t xml:space="preserve"> </w:t>
      </w:r>
      <w:r>
        <w:t>criteria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1701"/>
        <w:gridCol w:w="1389"/>
        <w:gridCol w:w="6544"/>
      </w:tblGrid>
      <w:tr w:rsidR="00926450" w14:paraId="68BE71AC" w14:textId="77777777" w:rsidTr="00164A4E">
        <w:trPr>
          <w:cantSplit/>
          <w:tblHeader/>
        </w:trPr>
        <w:tc>
          <w:tcPr>
            <w:tcW w:w="1701" w:type="dxa"/>
          </w:tcPr>
          <w:p w14:paraId="04D3068E" w14:textId="33057ECA" w:rsidR="00926450" w:rsidRDefault="00C623C9" w:rsidP="00C623C9">
            <w:pPr>
              <w:pStyle w:val="TableColumnHeading"/>
            </w:pPr>
            <w:bookmarkStart w:id="23" w:name="ColumnTitle_4"/>
            <w:bookmarkEnd w:id="23"/>
            <w:r>
              <w:t>Criteria</w:t>
            </w:r>
          </w:p>
        </w:tc>
        <w:tc>
          <w:tcPr>
            <w:tcW w:w="1389" w:type="dxa"/>
          </w:tcPr>
          <w:p w14:paraId="2EAF332E" w14:textId="7CDB2DF7" w:rsidR="00926450" w:rsidRDefault="00C623C9" w:rsidP="00C623C9">
            <w:pPr>
              <w:pStyle w:val="TableColumnHeading"/>
            </w:pPr>
            <w:r>
              <w:t>Weighting</w:t>
            </w:r>
          </w:p>
        </w:tc>
        <w:tc>
          <w:tcPr>
            <w:tcW w:w="6544" w:type="dxa"/>
          </w:tcPr>
          <w:p w14:paraId="124B2B07" w14:textId="54790A6F" w:rsidR="00926450" w:rsidRDefault="00C623C9" w:rsidP="00C623C9">
            <w:pPr>
              <w:pStyle w:val="TableColumnHeading"/>
            </w:pPr>
            <w:r>
              <w:t>Questions</w:t>
            </w:r>
          </w:p>
        </w:tc>
      </w:tr>
      <w:tr w:rsidR="00926450" w14:paraId="2AFEE69A" w14:textId="77777777" w:rsidTr="00C623C9">
        <w:trPr>
          <w:cantSplit/>
        </w:trPr>
        <w:tc>
          <w:tcPr>
            <w:tcW w:w="1701" w:type="dxa"/>
          </w:tcPr>
          <w:p w14:paraId="6D1BD449" w14:textId="20005F7C" w:rsidR="00926450" w:rsidRDefault="00ED1255" w:rsidP="003B23A4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Readiness</w:t>
            </w:r>
          </w:p>
        </w:tc>
        <w:tc>
          <w:tcPr>
            <w:tcW w:w="1389" w:type="dxa"/>
          </w:tcPr>
          <w:p w14:paraId="5FABD793" w14:textId="77777777" w:rsidR="00926450" w:rsidRDefault="00ED1255" w:rsidP="003B23A4">
            <w:pPr>
              <w:pStyle w:val="TableCopy"/>
            </w:pPr>
            <w:r>
              <w:t>40%</w:t>
            </w:r>
          </w:p>
        </w:tc>
        <w:tc>
          <w:tcPr>
            <w:tcW w:w="6544" w:type="dxa"/>
          </w:tcPr>
          <w:p w14:paraId="5E7A0156" w14:textId="7FC3D33E" w:rsidR="00926450" w:rsidRDefault="00ED1255" w:rsidP="003B23A4">
            <w:pPr>
              <w:pStyle w:val="ListParagraph"/>
            </w:pPr>
            <w:r>
              <w:t>Why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needed?</w:t>
            </w:r>
          </w:p>
          <w:p w14:paraId="09921F68" w14:textId="14FC796B" w:rsidR="00926450" w:rsidRDefault="00ED1255" w:rsidP="003B23A4">
            <w:pPr>
              <w:pStyle w:val="ListParagraph"/>
            </w:pPr>
            <w:r>
              <w:t>Describe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scope,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components.</w:t>
            </w:r>
            <w:r w:rsidR="001401BE">
              <w:t xml:space="preserve"> </w:t>
            </w:r>
          </w:p>
          <w:p w14:paraId="45CB801E" w14:textId="2E2D50D5" w:rsidR="00926450" w:rsidRDefault="00ED1255" w:rsidP="003B23A4">
            <w:pPr>
              <w:pStyle w:val="ListParagraph"/>
            </w:pPr>
            <w:r>
              <w:t>What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been</w:t>
            </w:r>
            <w:r w:rsidR="001401BE">
              <w:t xml:space="preserve"> </w:t>
            </w:r>
            <w:r>
              <w:t>done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date?</w:t>
            </w:r>
            <w:r w:rsidR="001401BE">
              <w:t xml:space="preserve"> </w:t>
            </w:r>
            <w:r>
              <w:t>Outline</w:t>
            </w:r>
            <w:r w:rsidR="001401BE">
              <w:t xml:space="preserve"> </w:t>
            </w:r>
            <w:r>
              <w:t>what</w:t>
            </w:r>
            <w:r w:rsidR="001401BE">
              <w:t xml:space="preserve"> </w:t>
            </w:r>
            <w:r>
              <w:t>steps</w:t>
            </w:r>
            <w:r w:rsidR="001401BE">
              <w:t xml:space="preserve"> </w:t>
            </w:r>
            <w:r>
              <w:t>will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be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taken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finish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works</w:t>
            </w:r>
            <w:r w:rsidR="001401BE">
              <w:t xml:space="preserve"> </w:t>
            </w:r>
            <w:r>
              <w:t>within</w:t>
            </w:r>
            <w:r w:rsidR="001401BE">
              <w:t xml:space="preserve"> </w:t>
            </w:r>
            <w:r>
              <w:t>24</w:t>
            </w:r>
            <w:r w:rsidR="001401BE">
              <w:t xml:space="preserve"> </w:t>
            </w:r>
            <w:r>
              <w:t>months.</w:t>
            </w:r>
          </w:p>
        </w:tc>
      </w:tr>
      <w:tr w:rsidR="00926450" w14:paraId="7A0A7D39" w14:textId="77777777" w:rsidTr="00C623C9">
        <w:trPr>
          <w:cantSplit/>
        </w:trPr>
        <w:tc>
          <w:tcPr>
            <w:tcW w:w="1701" w:type="dxa"/>
          </w:tcPr>
          <w:p w14:paraId="0FE16469" w14:textId="047FBF6D" w:rsidR="00926450" w:rsidRDefault="00ED1255" w:rsidP="003B23A4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Outcomes</w:t>
            </w:r>
          </w:p>
        </w:tc>
        <w:tc>
          <w:tcPr>
            <w:tcW w:w="1389" w:type="dxa"/>
          </w:tcPr>
          <w:p w14:paraId="54D5C80A" w14:textId="77777777" w:rsidR="00926450" w:rsidRDefault="00ED1255" w:rsidP="003B23A4">
            <w:pPr>
              <w:pStyle w:val="TableCopy"/>
            </w:pPr>
            <w:r>
              <w:t>40%</w:t>
            </w:r>
          </w:p>
        </w:tc>
        <w:tc>
          <w:tcPr>
            <w:tcW w:w="6544" w:type="dxa"/>
          </w:tcPr>
          <w:p w14:paraId="286814CE" w14:textId="1DCEC5E0" w:rsidR="00926450" w:rsidRDefault="00ED1255" w:rsidP="00164A4E">
            <w:pPr>
              <w:pStyle w:val="ListParagraph"/>
            </w:pPr>
            <w:r>
              <w:t>This</w:t>
            </w:r>
            <w:r w:rsidR="001401BE">
              <w:t xml:space="preserve"> </w:t>
            </w:r>
            <w:r>
              <w:t>question</w:t>
            </w:r>
            <w:r w:rsidR="001401BE">
              <w:t xml:space="preserve"> </w:t>
            </w:r>
            <w:r>
              <w:t>does</w:t>
            </w:r>
            <w:r w:rsidR="001401BE">
              <w:t xml:space="preserve"> </w:t>
            </w:r>
            <w:r>
              <w:t>not</w:t>
            </w:r>
            <w:r w:rsidR="001401BE">
              <w:t xml:space="preserve"> </w:t>
            </w:r>
            <w:r>
              <w:t>apply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Scoreboards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Fixed</w:t>
            </w:r>
            <w:r w:rsidR="001401BE">
              <w:t xml:space="preserve"> </w:t>
            </w:r>
            <w:r>
              <w:t>Equipment</w:t>
            </w:r>
            <w:r w:rsidR="001401BE">
              <w:t xml:space="preserve"> </w:t>
            </w:r>
            <w:r>
              <w:t>projects.</w:t>
            </w:r>
          </w:p>
          <w:p w14:paraId="3BF2EF43" w14:textId="200FB2FC" w:rsidR="00926450" w:rsidRDefault="00ED1255" w:rsidP="00164A4E">
            <w:pPr>
              <w:pStyle w:val="ListParagraphL2"/>
              <w:numPr>
                <w:ilvl w:val="1"/>
                <w:numId w:val="11"/>
              </w:numPr>
              <w:spacing w:after="80"/>
            </w:pPr>
            <w:r>
              <w:t>Explain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will:</w:t>
            </w:r>
          </w:p>
          <w:p w14:paraId="71D1C1AB" w14:textId="15E5D3D2" w:rsidR="00926450" w:rsidRDefault="00ED1255" w:rsidP="00164A4E">
            <w:pPr>
              <w:pStyle w:val="TableBulletL2"/>
            </w:pPr>
            <w:r>
              <w:t>increase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support</w:t>
            </w:r>
            <w:r w:rsidR="001401BE">
              <w:t xml:space="preserve"> </w:t>
            </w:r>
            <w:r>
              <w:t>existing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in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sport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recreation,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achievement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multi-use</w:t>
            </w:r>
            <w:r w:rsidR="001401BE">
              <w:t xml:space="preserve"> </w:t>
            </w:r>
            <w:r>
              <w:t>outcomes</w:t>
            </w:r>
          </w:p>
          <w:p w14:paraId="16FF9F48" w14:textId="084F67F4" w:rsidR="00926450" w:rsidRDefault="00ED1255" w:rsidP="00164A4E">
            <w:pPr>
              <w:pStyle w:val="TableBulletL2"/>
            </w:pPr>
            <w:r>
              <w:t>improve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those</w:t>
            </w:r>
            <w:r w:rsidR="001401BE">
              <w:t xml:space="preserve"> </w:t>
            </w:r>
            <w:r>
              <w:t>individuals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communities</w:t>
            </w:r>
            <w:r w:rsidR="001401BE">
              <w:t xml:space="preserve"> </w:t>
            </w:r>
            <w:r>
              <w:t>that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participate</w:t>
            </w:r>
            <w:r w:rsidR="001401BE">
              <w:t xml:space="preserve"> </w:t>
            </w:r>
            <w:r>
              <w:t>less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sport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(as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per</w:t>
            </w:r>
            <w:r w:rsidR="001401BE">
              <w:t xml:space="preserve"> </w:t>
            </w:r>
            <w:r>
              <w:rPr>
                <w:rStyle w:val="BOLD"/>
              </w:rPr>
              <w:t>Section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1.2</w:t>
            </w:r>
            <w:r>
              <w:t>)</w:t>
            </w:r>
          </w:p>
          <w:p w14:paraId="678E3ED5" w14:textId="3DD51340" w:rsidR="00926450" w:rsidRDefault="00ED1255" w:rsidP="00164A4E">
            <w:pPr>
              <w:pStyle w:val="TableBulletL2"/>
            </w:pPr>
            <w:r>
              <w:t>demonstrate</w:t>
            </w:r>
            <w:r w:rsidR="001401BE">
              <w:t xml:space="preserve"> </w:t>
            </w:r>
            <w:r>
              <w:t>implementation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Universal</w:t>
            </w:r>
            <w:r w:rsidR="001401BE">
              <w:t xml:space="preserve"> </w:t>
            </w:r>
            <w:r>
              <w:t>Design</w:t>
            </w:r>
            <w:r w:rsidR="001401BE">
              <w:t xml:space="preserve"> </w:t>
            </w:r>
            <w:r>
              <w:t>principles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ESD</w:t>
            </w:r>
            <w:r w:rsidR="001401BE">
              <w:t xml:space="preserve"> </w:t>
            </w:r>
            <w:r>
              <w:t>initiatives.</w:t>
            </w:r>
          </w:p>
          <w:p w14:paraId="570D5BA0" w14:textId="66008B82" w:rsidR="00926450" w:rsidRDefault="00ED1255" w:rsidP="00164A4E">
            <w:pPr>
              <w:pStyle w:val="TableCopy"/>
              <w:ind w:left="369"/>
            </w:pPr>
            <w:r>
              <w:t>This</w:t>
            </w:r>
            <w:r w:rsidR="001401BE">
              <w:t xml:space="preserve"> </w:t>
            </w:r>
            <w:r w:rsidRPr="00164A4E">
              <w:t>question</w:t>
            </w:r>
            <w:r w:rsidR="001401BE">
              <w:t xml:space="preserve"> </w:t>
            </w:r>
            <w:r>
              <w:t>applies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Scoreboards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Fixed</w:t>
            </w:r>
            <w:r w:rsidR="001401BE">
              <w:t xml:space="preserve"> </w:t>
            </w:r>
            <w:r>
              <w:t>Equipment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only.</w:t>
            </w:r>
          </w:p>
          <w:p w14:paraId="3680F8B2" w14:textId="234F4548" w:rsidR="00926450" w:rsidRDefault="00ED1255" w:rsidP="00164A4E">
            <w:pPr>
              <w:pStyle w:val="ListParagraphL2"/>
              <w:spacing w:after="80"/>
            </w:pPr>
            <w:r>
              <w:t>Explain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will:</w:t>
            </w:r>
          </w:p>
          <w:p w14:paraId="0CD189E7" w14:textId="18612F10" w:rsidR="00926450" w:rsidRDefault="00ED1255" w:rsidP="00164A4E">
            <w:pPr>
              <w:pStyle w:val="TableBulletL2"/>
            </w:pPr>
            <w:r>
              <w:t>support</w:t>
            </w:r>
            <w:r w:rsidR="001401BE">
              <w:t xml:space="preserve"> </w:t>
            </w:r>
            <w:r>
              <w:t>volunteer</w:t>
            </w:r>
            <w:r w:rsidR="001401BE">
              <w:t xml:space="preserve"> </w:t>
            </w:r>
            <w:r>
              <w:t>efforts,</w:t>
            </w:r>
            <w:r w:rsidR="001401BE">
              <w:t xml:space="preserve"> </w:t>
            </w:r>
            <w:r>
              <w:t>participant</w:t>
            </w:r>
            <w:r w:rsidR="001401BE">
              <w:t xml:space="preserve"> </w:t>
            </w:r>
            <w:r>
              <w:t>safety,</w:t>
            </w:r>
            <w:r w:rsidR="001401BE">
              <w:t xml:space="preserve"> </w:t>
            </w:r>
            <w:r>
              <w:t>participant</w:t>
            </w:r>
            <w:r w:rsidR="001401BE">
              <w:t xml:space="preserve"> </w:t>
            </w:r>
            <w:r>
              <w:t>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visitor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experiences</w:t>
            </w:r>
          </w:p>
          <w:p w14:paraId="5DA41019" w14:textId="153512E7" w:rsidR="00926450" w:rsidRDefault="00ED1255" w:rsidP="00164A4E">
            <w:pPr>
              <w:pStyle w:val="TableBulletL2"/>
            </w:pPr>
            <w:r>
              <w:t>support</w:t>
            </w:r>
            <w:r w:rsidR="001401BE">
              <w:t xml:space="preserve"> </w:t>
            </w:r>
            <w:r>
              <w:t>under-represented</w:t>
            </w:r>
            <w:r w:rsidR="001401BE">
              <w:t xml:space="preserve"> </w:t>
            </w:r>
            <w:r>
              <w:t>groups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disadvantaged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communities.</w:t>
            </w:r>
          </w:p>
        </w:tc>
      </w:tr>
      <w:tr w:rsidR="00926450" w14:paraId="1423F5A4" w14:textId="77777777" w:rsidTr="00C623C9">
        <w:trPr>
          <w:cantSplit/>
        </w:trPr>
        <w:tc>
          <w:tcPr>
            <w:tcW w:w="1701" w:type="dxa"/>
          </w:tcPr>
          <w:p w14:paraId="7F72F45B" w14:textId="113D778C" w:rsidR="00926450" w:rsidRDefault="00ED1255" w:rsidP="003B23A4">
            <w:pPr>
              <w:pStyle w:val="TableCopy"/>
            </w:pPr>
            <w:r>
              <w:rPr>
                <w:spacing w:val="-3"/>
              </w:rPr>
              <w:t>Consultation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Engagement</w:t>
            </w:r>
          </w:p>
        </w:tc>
        <w:tc>
          <w:tcPr>
            <w:tcW w:w="1389" w:type="dxa"/>
          </w:tcPr>
          <w:p w14:paraId="7815429D" w14:textId="77777777" w:rsidR="00926450" w:rsidRDefault="00ED1255" w:rsidP="003B23A4">
            <w:pPr>
              <w:pStyle w:val="TableCopy"/>
            </w:pPr>
            <w:r>
              <w:t>20%</w:t>
            </w:r>
          </w:p>
        </w:tc>
        <w:tc>
          <w:tcPr>
            <w:tcW w:w="6544" w:type="dxa"/>
          </w:tcPr>
          <w:p w14:paraId="62A96F1A" w14:textId="77777777" w:rsidR="00926450" w:rsidRDefault="00ED1255" w:rsidP="00164A4E">
            <w:pPr>
              <w:pStyle w:val="TableCopy"/>
              <w:spacing w:after="80"/>
            </w:pPr>
            <w:r>
              <w:t>Detail:</w:t>
            </w:r>
          </w:p>
          <w:p w14:paraId="19183235" w14:textId="31E4253A" w:rsidR="00926450" w:rsidRPr="00164A4E" w:rsidRDefault="00ED1255" w:rsidP="00164A4E">
            <w:pPr>
              <w:pStyle w:val="TableBullet"/>
            </w:pPr>
            <w:r>
              <w:t>the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engagement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occurred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other</w:t>
            </w:r>
            <w:r w:rsidR="001401BE">
              <w:t xml:space="preserve"> </w:t>
            </w:r>
            <w:r w:rsidRPr="00164A4E">
              <w:t>stakeholders</w:t>
            </w:r>
            <w:r w:rsidR="001401BE" w:rsidRPr="00164A4E">
              <w:t xml:space="preserve"> </w:t>
            </w:r>
            <w:r w:rsidRPr="00164A4E">
              <w:t>for</w:t>
            </w:r>
            <w:r w:rsidR="001401BE" w:rsidRPr="00164A4E">
              <w:t xml:space="preserve"> </w:t>
            </w:r>
            <w:r w:rsidRPr="00164A4E">
              <w:t>the</w:t>
            </w:r>
            <w:r w:rsidR="001401BE" w:rsidRPr="00164A4E">
              <w:t xml:space="preserve"> </w:t>
            </w:r>
            <w:r w:rsidRPr="00164A4E">
              <w:t>project</w:t>
            </w:r>
          </w:p>
          <w:p w14:paraId="504AD519" w14:textId="1E589CC4" w:rsidR="00926450" w:rsidRDefault="00ED1255" w:rsidP="0075532D">
            <w:pPr>
              <w:pStyle w:val="TableBullet"/>
              <w:spacing w:after="140"/>
            </w:pPr>
            <w:r w:rsidRPr="00164A4E">
              <w:t>any</w:t>
            </w:r>
            <w:r w:rsidR="001401BE" w:rsidRPr="00164A4E">
              <w:t xml:space="preserve"> </w:t>
            </w:r>
            <w:r w:rsidRPr="00164A4E">
              <w:t>further</w:t>
            </w:r>
            <w:r w:rsidR="001401BE" w:rsidRPr="00164A4E">
              <w:t xml:space="preserve"> </w:t>
            </w:r>
            <w:r w:rsidRPr="00164A4E">
              <w:t>consultation</w:t>
            </w:r>
            <w:r w:rsidR="001401BE" w:rsidRPr="00164A4E">
              <w:t xml:space="preserve"> </w:t>
            </w:r>
            <w:r w:rsidRPr="00164A4E">
              <w:t>and</w:t>
            </w:r>
            <w:r w:rsidR="001401BE" w:rsidRPr="00164A4E">
              <w:t xml:space="preserve"> </w:t>
            </w:r>
            <w:r w:rsidRPr="00164A4E">
              <w:t>e</w:t>
            </w:r>
            <w:r>
              <w:t>ngagement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occur</w:t>
            </w:r>
            <w:r w:rsidR="001401BE">
              <w:t xml:space="preserve"> </w:t>
            </w:r>
            <w:r>
              <w:t>for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project.</w:t>
            </w:r>
          </w:p>
          <w:p w14:paraId="61DE029C" w14:textId="020C42AB" w:rsidR="00926450" w:rsidRDefault="00ED1255" w:rsidP="0075532D">
            <w:pPr>
              <w:pStyle w:val="TableCopy"/>
              <w:ind w:left="284"/>
            </w:pPr>
            <w:r>
              <w:t>Evidence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provided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its</w:t>
            </w:r>
            <w:r w:rsidR="001401BE">
              <w:t xml:space="preserve"> </w:t>
            </w:r>
            <w:r>
              <w:t>findings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outcomes</w:t>
            </w:r>
            <w:r w:rsidR="001401BE">
              <w:t xml:space="preserve"> </w:t>
            </w:r>
            <w:r>
              <w:t>where</w:t>
            </w:r>
            <w:r w:rsidR="001401BE">
              <w:t xml:space="preserve"> </w:t>
            </w:r>
            <w:r>
              <w:t>there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impact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on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residential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amenity.</w:t>
            </w:r>
          </w:p>
          <w:p w14:paraId="1D171568" w14:textId="3649969D" w:rsidR="00926450" w:rsidRDefault="00ED1255" w:rsidP="0075532D">
            <w:pPr>
              <w:pStyle w:val="TableCopy"/>
              <w:spacing w:after="80"/>
            </w:pPr>
            <w:r>
              <w:t>Evidence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 w:rsidRPr="0075532D">
              <w:t>include</w:t>
            </w:r>
            <w:r>
              <w:t>:</w:t>
            </w:r>
          </w:p>
          <w:p w14:paraId="199CFE7E" w14:textId="44B776A4" w:rsidR="00926450" w:rsidRPr="0075532D" w:rsidRDefault="00ED1255" w:rsidP="0075532D">
            <w:pPr>
              <w:pStyle w:val="TableBullet"/>
            </w:pP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been</w:t>
            </w:r>
            <w:r w:rsidR="001401BE">
              <w:t xml:space="preserve"> </w:t>
            </w:r>
            <w:r>
              <w:t>consulted/informed</w:t>
            </w:r>
            <w:r w:rsidR="001401BE">
              <w:t xml:space="preserve"> </w:t>
            </w:r>
            <w:r>
              <w:t>about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 w:rsidRPr="0075532D">
              <w:t>proposed</w:t>
            </w:r>
            <w:r w:rsidR="001401BE" w:rsidRPr="0075532D">
              <w:t xml:space="preserve"> </w:t>
            </w:r>
            <w:r w:rsidRPr="0075532D">
              <w:t>project</w:t>
            </w:r>
            <w:r w:rsidR="001401BE" w:rsidRPr="0075532D">
              <w:t xml:space="preserve"> </w:t>
            </w:r>
            <w:r w:rsidRPr="0075532D">
              <w:t>(for</w:t>
            </w:r>
            <w:r w:rsidR="001401BE" w:rsidRPr="0075532D">
              <w:t xml:space="preserve"> </w:t>
            </w:r>
            <w:r w:rsidRPr="0075532D">
              <w:t>example,</w:t>
            </w:r>
            <w:r w:rsidR="001401BE" w:rsidRPr="0075532D">
              <w:t xml:space="preserve"> </w:t>
            </w:r>
            <w:r w:rsidRPr="0075532D">
              <w:t>on</w:t>
            </w:r>
            <w:r w:rsidR="001401BE" w:rsidRPr="0075532D">
              <w:t xml:space="preserve"> </w:t>
            </w:r>
            <w:r w:rsidRPr="0075532D">
              <w:t>site</w:t>
            </w:r>
            <w:r w:rsidR="001401BE" w:rsidRPr="0075532D">
              <w:t xml:space="preserve"> </w:t>
            </w:r>
            <w:r w:rsidRPr="0075532D">
              <w:t>consultation,</w:t>
            </w:r>
            <w:r w:rsidR="001401BE" w:rsidRPr="0075532D">
              <w:t xml:space="preserve"> </w:t>
            </w:r>
            <w:r w:rsidRPr="0075532D">
              <w:t>letter</w:t>
            </w:r>
            <w:r w:rsidR="001401BE" w:rsidRPr="0075532D">
              <w:t xml:space="preserve"> </w:t>
            </w:r>
            <w:r w:rsidRPr="0075532D">
              <w:t>box</w:t>
            </w:r>
            <w:r w:rsidR="001401BE" w:rsidRPr="0075532D">
              <w:t xml:space="preserve"> </w:t>
            </w:r>
            <w:r w:rsidRPr="0075532D">
              <w:t>drop,</w:t>
            </w:r>
            <w:r w:rsidR="001401BE" w:rsidRPr="0075532D">
              <w:t xml:space="preserve"> </w:t>
            </w:r>
            <w:r w:rsidRPr="0075532D">
              <w:t>social</w:t>
            </w:r>
            <w:r w:rsidR="001401BE" w:rsidRPr="0075532D">
              <w:t xml:space="preserve"> </w:t>
            </w:r>
            <w:r w:rsidRPr="0075532D">
              <w:t>media</w:t>
            </w:r>
            <w:r w:rsidR="001401BE" w:rsidRPr="0075532D">
              <w:t xml:space="preserve"> </w:t>
            </w:r>
            <w:r w:rsidRPr="0075532D">
              <w:t>posts)</w:t>
            </w:r>
          </w:p>
          <w:p w14:paraId="36DBD4BB" w14:textId="1E8FE5C0" w:rsidR="00926450" w:rsidRDefault="00ED1255" w:rsidP="0075532D">
            <w:pPr>
              <w:pStyle w:val="TableBullet"/>
            </w:pPr>
            <w:r w:rsidRPr="0075532D">
              <w:t>community</w:t>
            </w:r>
            <w:r w:rsidR="001401BE" w:rsidRPr="0075532D">
              <w:t xml:space="preserve"> </w:t>
            </w:r>
            <w:r w:rsidRPr="0075532D">
              <w:t>consultation</w:t>
            </w:r>
            <w:r w:rsidR="001401BE" w:rsidRPr="0075532D">
              <w:t xml:space="preserve"> </w:t>
            </w:r>
            <w:r w:rsidRPr="0075532D">
              <w:t>findings</w:t>
            </w:r>
            <w:r w:rsidR="001401BE" w:rsidRPr="0075532D">
              <w:t xml:space="preserve"> </w:t>
            </w:r>
            <w:r w:rsidRPr="0075532D">
              <w:t>and</w:t>
            </w:r>
            <w:r w:rsidR="001401BE" w:rsidRPr="0075532D">
              <w:t xml:space="preserve"> </w:t>
            </w:r>
            <w:r w:rsidRPr="0075532D">
              <w:t>outcomes</w:t>
            </w:r>
            <w:r w:rsidR="001401BE" w:rsidRPr="0075532D">
              <w:t xml:space="preserve"> </w:t>
            </w:r>
            <w:r w:rsidRPr="0075532D">
              <w:t>of</w:t>
            </w:r>
            <w:r w:rsidR="001401BE" w:rsidRPr="0075532D">
              <w:t xml:space="preserve"> </w:t>
            </w:r>
            <w:r w:rsidRPr="0075532D">
              <w:t>any</w:t>
            </w:r>
            <w:r w:rsidR="001401BE" w:rsidRPr="0075532D">
              <w:t xml:space="preserve"> </w:t>
            </w:r>
            <w:r w:rsidRPr="0075532D">
              <w:t>engagement</w:t>
            </w:r>
            <w:r w:rsidR="001401BE" w:rsidRPr="0075532D">
              <w:t xml:space="preserve"> </w:t>
            </w:r>
            <w:r w:rsidRPr="0075532D">
              <w:t>(community</w:t>
            </w:r>
            <w:r w:rsidR="001401BE" w:rsidRPr="0075532D">
              <w:t xml:space="preserve"> </w:t>
            </w:r>
            <w:r w:rsidRPr="0075532D">
              <w:t>consultation</w:t>
            </w:r>
            <w:r w:rsidR="001401BE" w:rsidRPr="0075532D">
              <w:t xml:space="preserve"> </w:t>
            </w:r>
            <w:r w:rsidRPr="0075532D">
              <w:t>report,</w:t>
            </w:r>
            <w:r w:rsidR="001401BE" w:rsidRPr="0075532D">
              <w:t xml:space="preserve"> </w:t>
            </w:r>
            <w:r w:rsidRPr="0075532D">
              <w:t>summary</w:t>
            </w:r>
            <w:r w:rsidR="001401BE" w:rsidRPr="0075532D">
              <w:t xml:space="preserve"> </w:t>
            </w:r>
            <w:r w:rsidRPr="0075532D">
              <w:t>of</w:t>
            </w:r>
            <w:r w:rsidR="001401BE" w:rsidRPr="0075532D">
              <w:t xml:space="preserve"> </w:t>
            </w:r>
            <w:r w:rsidRPr="0075532D">
              <w:t>resident</w:t>
            </w:r>
            <w:r w:rsidR="001401BE">
              <w:t xml:space="preserve"> </w:t>
            </w:r>
            <w:r>
              <w:t>feedback,</w:t>
            </w:r>
            <w:r w:rsidR="001401BE">
              <w:t xml:space="preserve"> </w:t>
            </w:r>
            <w:r>
              <w:t>recent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masterplan).</w:t>
            </w:r>
          </w:p>
          <w:p w14:paraId="2A7CE32D" w14:textId="40428EE6" w:rsidR="00926450" w:rsidRDefault="00ED1255" w:rsidP="0075532D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further</w:t>
            </w:r>
            <w:r w:rsidR="001401BE">
              <w:t xml:space="preserve"> </w:t>
            </w:r>
            <w:r>
              <w:t>guidance</w:t>
            </w:r>
            <w:r w:rsidR="001401BE">
              <w:t xml:space="preserve"> </w:t>
            </w:r>
            <w:r>
              <w:t>note</w:t>
            </w:r>
            <w:r w:rsidR="001401BE">
              <w:t xml:space="preserve"> </w:t>
            </w:r>
            <w:r>
              <w:t>related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requirement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available</w:t>
            </w:r>
            <w:r w:rsidR="001401BE">
              <w:t xml:space="preserve"> </w:t>
            </w:r>
            <w:r>
              <w:t>at</w:t>
            </w:r>
            <w:r w:rsidR="0075532D">
              <w:t xml:space="preserve"> </w:t>
            </w:r>
            <w:hyperlink r:id="rId15" w:tooltip="Link to Community Consultation and amenity impacts October 2021 pdf download" w:history="1">
              <w:r w:rsidR="0075532D" w:rsidRPr="0075532D">
                <w:rPr>
                  <w:rStyle w:val="Hyperlink"/>
                </w:rPr>
                <w:t>Sport Victoria</w:t>
              </w:r>
            </w:hyperlink>
            <w:r w:rsidR="00DE77E3">
              <w:t>.</w:t>
            </w:r>
          </w:p>
        </w:tc>
      </w:tr>
    </w:tbl>
    <w:p w14:paraId="42934236" w14:textId="77777777" w:rsidR="00926450" w:rsidRPr="00DE77E3" w:rsidRDefault="00926450" w:rsidP="00DE77E3">
      <w:pPr>
        <w:spacing w:after="0" w:line="240" w:lineRule="auto"/>
        <w:rPr>
          <w:sz w:val="14"/>
          <w:szCs w:val="18"/>
        </w:rPr>
      </w:pPr>
    </w:p>
    <w:p w14:paraId="46A83265" w14:textId="004A4492" w:rsidR="00926450" w:rsidRDefault="00ED1255" w:rsidP="00DE77E3">
      <w:pPr>
        <w:pStyle w:val="Heading2numbered"/>
      </w:pPr>
      <w:bookmarkStart w:id="24" w:name="_Toc146718995"/>
      <w:r>
        <w:t>Community</w:t>
      </w:r>
      <w:r w:rsidR="001401BE">
        <w:t xml:space="preserve"> </w:t>
      </w:r>
      <w:r>
        <w:t>Sports</w:t>
      </w:r>
      <w:r w:rsidR="001401BE">
        <w:t xml:space="preserve"> </w:t>
      </w:r>
      <w:r>
        <w:t>Lighting</w:t>
      </w:r>
      <w:r w:rsidR="001401BE">
        <w:t xml:space="preserve"> </w:t>
      </w:r>
      <w:r>
        <w:t>Stream</w:t>
      </w:r>
      <w:bookmarkEnd w:id="24"/>
    </w:p>
    <w:p w14:paraId="3DA2240F" w14:textId="5A846BBD" w:rsidR="00926450" w:rsidRDefault="00ED1255" w:rsidP="00DE77E3">
      <w:pPr>
        <w:pStyle w:val="Heading3"/>
      </w:pPr>
      <w:r>
        <w:t>Stream</w:t>
      </w:r>
      <w:r w:rsidR="001401BE">
        <w:t xml:space="preserve"> </w:t>
      </w:r>
      <w:r>
        <w:t>Objectives</w:t>
      </w:r>
    </w:p>
    <w:p w14:paraId="104E2559" w14:textId="287AC9F6" w:rsidR="00926450" w:rsidRDefault="00ED1255" w:rsidP="00DE77E3">
      <w:r>
        <w:t>This</w:t>
      </w:r>
      <w:r w:rsidR="001401BE">
        <w:t xml:space="preserve"> </w:t>
      </w:r>
      <w:r>
        <w:t>stream</w:t>
      </w:r>
      <w:r w:rsidR="001401BE">
        <w:t xml:space="preserve"> </w:t>
      </w:r>
      <w:r>
        <w:t>supports</w:t>
      </w:r>
      <w:r w:rsidR="001401BE">
        <w:t xml:space="preserve"> </w:t>
      </w:r>
      <w:r>
        <w:t>the</w:t>
      </w:r>
      <w:r w:rsidR="001401BE">
        <w:t xml:space="preserve"> </w:t>
      </w:r>
      <w:r>
        <w:t>installation</w:t>
      </w:r>
      <w:r w:rsidR="001401BE">
        <w:t xml:space="preserve"> </w:t>
      </w:r>
      <w:r>
        <w:t>of</w:t>
      </w:r>
      <w:r w:rsidR="001401BE">
        <w:t xml:space="preserve"> </w:t>
      </w:r>
      <w:r>
        <w:t>LED</w:t>
      </w:r>
      <w:r w:rsidR="001401BE">
        <w:t xml:space="preserve"> </w:t>
      </w:r>
      <w:r>
        <w:t>sports</w:t>
      </w:r>
      <w:r w:rsidR="001401BE">
        <w:t xml:space="preserve"> </w:t>
      </w:r>
      <w:r>
        <w:t>lighting</w:t>
      </w:r>
      <w:r w:rsidR="001401BE">
        <w:t xml:space="preserve"> </w:t>
      </w:r>
      <w:r>
        <w:t>infrastructure</w:t>
      </w:r>
      <w:r w:rsidR="001401BE">
        <w:t xml:space="preserve"> </w:t>
      </w:r>
      <w:r>
        <w:t>that</w:t>
      </w:r>
      <w:r w:rsidR="001401BE">
        <w:t xml:space="preserve"> </w:t>
      </w:r>
      <w:r>
        <w:t>increases</w:t>
      </w:r>
      <w:r w:rsidR="001401BE">
        <w:t xml:space="preserve"> </w:t>
      </w:r>
      <w:r>
        <w:t>facility</w:t>
      </w:r>
      <w:r w:rsidR="001401BE">
        <w:t xml:space="preserve"> </w:t>
      </w:r>
      <w:r>
        <w:t>capacity</w:t>
      </w:r>
      <w:r w:rsidR="001401BE">
        <w:t xml:space="preserve"> </w:t>
      </w:r>
      <w:r>
        <w:t>and</w:t>
      </w:r>
      <w:r w:rsidR="001401BE">
        <w:t xml:space="preserve"> </w:t>
      </w:r>
      <w:r>
        <w:t>participation</w:t>
      </w:r>
      <w:r w:rsidR="001401BE">
        <w:t xml:space="preserve"> </w:t>
      </w:r>
      <w:r>
        <w:t>opportunities.</w:t>
      </w:r>
    </w:p>
    <w:p w14:paraId="20FB8F44" w14:textId="388E3263" w:rsidR="00926450" w:rsidRDefault="00ED1255" w:rsidP="00DE77E3">
      <w:pPr>
        <w:pStyle w:val="Heading3"/>
      </w:pPr>
      <w:r>
        <w:t>Funding</w:t>
      </w:r>
      <w:r w:rsidR="001401BE">
        <w:t xml:space="preserve"> </w:t>
      </w:r>
      <w:r>
        <w:t>Details</w:t>
      </w:r>
    </w:p>
    <w:p w14:paraId="6DB3E590" w14:textId="3B0DC625" w:rsidR="00926450" w:rsidRDefault="00ED1255" w:rsidP="00DE77E3">
      <w:r>
        <w:t>LGAs/ARV</w:t>
      </w:r>
      <w:r w:rsidR="001401BE">
        <w:t xml:space="preserve"> </w:t>
      </w:r>
      <w:r>
        <w:t>can</w:t>
      </w:r>
      <w:r w:rsidR="001401BE">
        <w:t xml:space="preserve"> </w:t>
      </w:r>
      <w:r>
        <w:t>submit</w:t>
      </w:r>
      <w:r w:rsidR="001401BE">
        <w:t xml:space="preserve"> </w:t>
      </w:r>
      <w:r>
        <w:t>an</w:t>
      </w:r>
      <w:r w:rsidR="001401BE">
        <w:t xml:space="preserve"> </w:t>
      </w:r>
      <w:r>
        <w:t>unlimited</w:t>
      </w:r>
      <w:r w:rsidR="001401BE">
        <w:t xml:space="preserve"> </w:t>
      </w:r>
      <w:r>
        <w:t>number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applications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t xml:space="preserve"> </w:t>
      </w:r>
      <w:r>
        <w:t>maximum</w:t>
      </w:r>
      <w:r w:rsidR="001401BE">
        <w:t xml:space="preserve"> </w:t>
      </w:r>
      <w:r>
        <w:t>total</w:t>
      </w:r>
      <w:r w:rsidR="001401BE">
        <w:t xml:space="preserve"> </w:t>
      </w:r>
      <w:r>
        <w:t>amount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$250,000.</w:t>
      </w:r>
      <w:r w:rsidR="001401BE">
        <w:t xml:space="preserve"> </w:t>
      </w:r>
    </w:p>
    <w:p w14:paraId="297AB88E" w14:textId="2F67116F" w:rsidR="00926450" w:rsidRDefault="00ED1255" w:rsidP="00DE77E3">
      <w:pPr>
        <w:rPr>
          <w:rStyle w:val="BOLD"/>
        </w:rPr>
      </w:pPr>
      <w:r>
        <w:rPr>
          <w:rStyle w:val="BOLD"/>
        </w:rPr>
        <w:t>Each</w:t>
      </w:r>
      <w:r w:rsidR="001401BE">
        <w:rPr>
          <w:rStyle w:val="BOLD"/>
        </w:rPr>
        <w:t xml:space="preserve"> </w:t>
      </w:r>
      <w:r>
        <w:rPr>
          <w:rStyle w:val="BOLD"/>
        </w:rPr>
        <w:t>project</w:t>
      </w:r>
      <w:r w:rsidR="001401BE">
        <w:rPr>
          <w:rStyle w:val="BOLD"/>
        </w:rPr>
        <w:t xml:space="preserve"> </w:t>
      </w:r>
      <w:r>
        <w:rPr>
          <w:rStyle w:val="BOLD"/>
        </w:rPr>
        <w:t>requires</w:t>
      </w:r>
      <w:r w:rsidR="001401BE">
        <w:rPr>
          <w:rStyle w:val="BOLD"/>
        </w:rPr>
        <w:t xml:space="preserve"> </w:t>
      </w:r>
      <w:r>
        <w:rPr>
          <w:rStyle w:val="BOLD"/>
        </w:rPr>
        <w:t>a</w:t>
      </w:r>
      <w:r w:rsidR="001401BE">
        <w:rPr>
          <w:rStyle w:val="BOLD"/>
        </w:rPr>
        <w:t xml:space="preserve"> </w:t>
      </w:r>
      <w:r>
        <w:rPr>
          <w:rStyle w:val="BOLD"/>
        </w:rPr>
        <w:t>separate</w:t>
      </w:r>
      <w:r w:rsidR="001401BE">
        <w:rPr>
          <w:rStyle w:val="BOLD"/>
        </w:rPr>
        <w:t xml:space="preserve"> </w:t>
      </w:r>
      <w:r>
        <w:rPr>
          <w:rStyle w:val="BOLD"/>
        </w:rPr>
        <w:t>application</w:t>
      </w:r>
      <w:r w:rsidR="001401BE">
        <w:rPr>
          <w:rStyle w:val="BOLD"/>
        </w:rPr>
        <w:t xml:space="preserve"> </w:t>
      </w:r>
      <w:r>
        <w:rPr>
          <w:rStyle w:val="BOLD"/>
        </w:rPr>
        <w:t>under</w:t>
      </w:r>
      <w:r w:rsidR="001401BE">
        <w:rPr>
          <w:rStyle w:val="BOLD"/>
        </w:rPr>
        <w:t xml:space="preserve"> </w:t>
      </w:r>
      <w:r>
        <w:rPr>
          <w:rStyle w:val="BOLD"/>
        </w:rPr>
        <w:t>this</w:t>
      </w:r>
      <w:r w:rsidR="001401BE">
        <w:rPr>
          <w:rStyle w:val="BOLD"/>
        </w:rPr>
        <w:t xml:space="preserve"> </w:t>
      </w:r>
      <w:r>
        <w:rPr>
          <w:rStyle w:val="BOLD"/>
        </w:rPr>
        <w:t>stream.</w:t>
      </w:r>
      <w:r w:rsidR="001401BE">
        <w:rPr>
          <w:rStyle w:val="BOLD"/>
        </w:rPr>
        <w:t xml:space="preserve"> </w:t>
      </w:r>
      <w:r>
        <w:rPr>
          <w:rStyle w:val="BOLD"/>
        </w:rPr>
        <w:t>Bundled</w:t>
      </w:r>
      <w:r w:rsidR="001401BE">
        <w:rPr>
          <w:rStyle w:val="BOLD"/>
        </w:rPr>
        <w:t xml:space="preserve"> </w:t>
      </w:r>
      <w:r>
        <w:rPr>
          <w:rStyle w:val="BOLD"/>
        </w:rPr>
        <w:t>projects</w:t>
      </w:r>
      <w:r w:rsidR="001401BE">
        <w:rPr>
          <w:rStyle w:val="BOLD"/>
        </w:rPr>
        <w:t xml:space="preserve"> </w:t>
      </w:r>
      <w:r>
        <w:rPr>
          <w:rStyle w:val="BOLD"/>
        </w:rPr>
        <w:t>will</w:t>
      </w:r>
      <w:r w:rsidR="001401BE">
        <w:rPr>
          <w:rStyle w:val="BOLD"/>
        </w:rPr>
        <w:t xml:space="preserve"> </w:t>
      </w:r>
      <w:r>
        <w:rPr>
          <w:rStyle w:val="BOLD"/>
        </w:rPr>
        <w:t>be</w:t>
      </w:r>
      <w:r w:rsidR="001401BE">
        <w:rPr>
          <w:rStyle w:val="BOLD"/>
        </w:rPr>
        <w:t xml:space="preserve"> </w:t>
      </w:r>
      <w:r>
        <w:rPr>
          <w:rStyle w:val="BOLD"/>
        </w:rPr>
        <w:t>deemed</w:t>
      </w:r>
      <w:r w:rsidR="001401BE">
        <w:rPr>
          <w:rStyle w:val="BOLD"/>
        </w:rPr>
        <w:t xml:space="preserve"> </w:t>
      </w:r>
      <w:r>
        <w:rPr>
          <w:rStyle w:val="BOLD"/>
        </w:rPr>
        <w:t>ineligible.</w:t>
      </w:r>
      <w:r w:rsidR="001401BE">
        <w:rPr>
          <w:rStyle w:val="BOLD"/>
        </w:rPr>
        <w:t xml:space="preserve"> </w:t>
      </w:r>
    </w:p>
    <w:p w14:paraId="6406E125" w14:textId="2E22B541" w:rsidR="00926450" w:rsidRDefault="00ED1255" w:rsidP="00DE77E3"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respond</w:t>
      </w:r>
      <w:r w:rsidR="001401BE">
        <w:t xml:space="preserve"> </w:t>
      </w:r>
      <w:r>
        <w:t>to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t xml:space="preserve"> </w:t>
      </w:r>
      <w:r>
        <w:t>Community</w:t>
      </w:r>
      <w:r w:rsidR="001401BE">
        <w:t xml:space="preserve"> </w:t>
      </w:r>
      <w:r>
        <w:t>Sports</w:t>
      </w:r>
      <w:r w:rsidR="001401BE">
        <w:t xml:space="preserve"> </w:t>
      </w:r>
      <w:r>
        <w:t>Lighting</w:t>
      </w:r>
      <w:r w:rsidR="001401BE">
        <w:t xml:space="preserve"> </w:t>
      </w:r>
      <w:r>
        <w:t>Stream</w:t>
      </w:r>
      <w:r w:rsidR="001401BE">
        <w:t xml:space="preserve"> </w:t>
      </w:r>
      <w:r>
        <w:t>outlined</w:t>
      </w:r>
      <w:r w:rsidR="001401BE">
        <w:t xml:space="preserve"> </w:t>
      </w:r>
      <w:r>
        <w:rPr>
          <w:spacing w:val="-1"/>
        </w:rPr>
        <w:t>in</w:t>
      </w:r>
      <w:r w:rsidR="001401BE">
        <w:rPr>
          <w:rFonts w:ascii="Cambria" w:hAnsi="Cambria" w:cs="Cambria"/>
          <w:spacing w:val="-1"/>
        </w:rPr>
        <w:t xml:space="preserve"> </w:t>
      </w:r>
      <w:r>
        <w:rPr>
          <w:rStyle w:val="BOLD"/>
          <w:spacing w:val="-1"/>
        </w:rPr>
        <w:t>Section</w:t>
      </w:r>
      <w:r w:rsidR="001401BE">
        <w:rPr>
          <w:rStyle w:val="BOLD"/>
          <w:spacing w:val="-1"/>
        </w:rPr>
        <w:t xml:space="preserve"> </w:t>
      </w:r>
      <w:r>
        <w:rPr>
          <w:rStyle w:val="BOLD"/>
          <w:spacing w:val="-1"/>
        </w:rPr>
        <w:t>4.2.5</w:t>
      </w:r>
      <w:r w:rsidR="001401BE">
        <w:rPr>
          <w:spacing w:val="-1"/>
        </w:rPr>
        <w:t xml:space="preserve"> </w:t>
      </w:r>
      <w:r>
        <w:rPr>
          <w:spacing w:val="-1"/>
        </w:rPr>
        <w:t>and</w:t>
      </w:r>
      <w:r w:rsidR="001401BE">
        <w:rPr>
          <w:spacing w:val="-1"/>
        </w:rPr>
        <w:t xml:space="preserve"> </w:t>
      </w:r>
      <w:r>
        <w:rPr>
          <w:spacing w:val="-1"/>
        </w:rPr>
        <w:t>provide</w:t>
      </w:r>
      <w:r w:rsidR="001401BE">
        <w:rPr>
          <w:spacing w:val="-1"/>
        </w:rPr>
        <w:t xml:space="preserve"> </w:t>
      </w:r>
      <w:r>
        <w:rPr>
          <w:spacing w:val="-1"/>
        </w:rPr>
        <w:t>all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mandatory</w:t>
      </w:r>
      <w:r w:rsidR="001401BE">
        <w:rPr>
          <w:spacing w:val="-1"/>
        </w:rPr>
        <w:t xml:space="preserve"> </w:t>
      </w:r>
      <w:r>
        <w:rPr>
          <w:spacing w:val="-1"/>
        </w:rPr>
        <w:t>supporting</w:t>
      </w:r>
      <w:r w:rsidR="001401BE">
        <w:rPr>
          <w:spacing w:val="-1"/>
        </w:rPr>
        <w:t xml:space="preserve"> </w:t>
      </w:r>
      <w:r>
        <w:rPr>
          <w:spacing w:val="-1"/>
        </w:rPr>
        <w:t>documentation</w:t>
      </w:r>
      <w:r w:rsidR="001401BE">
        <w:rPr>
          <w:spacing w:val="-1"/>
        </w:rPr>
        <w:t xml:space="preserve"> </w:t>
      </w:r>
      <w:r>
        <w:rPr>
          <w:spacing w:val="-1"/>
        </w:rPr>
        <w:t>listed</w:t>
      </w:r>
      <w:r w:rsidR="001401BE">
        <w:rPr>
          <w:spacing w:val="-1"/>
        </w:rPr>
        <w:t xml:space="preserve"> </w:t>
      </w:r>
      <w:r>
        <w:rPr>
          <w:spacing w:val="-1"/>
        </w:rPr>
        <w:t>in</w:t>
      </w:r>
      <w:r w:rsidR="001401BE">
        <w:rPr>
          <w:spacing w:val="-1"/>
        </w:rPr>
        <w:t xml:space="preserve"> </w:t>
      </w:r>
      <w:r>
        <w:rPr>
          <w:rStyle w:val="BOLD"/>
          <w:spacing w:val="-1"/>
        </w:rPr>
        <w:t>Section</w:t>
      </w:r>
      <w:r w:rsidR="001401BE">
        <w:rPr>
          <w:rStyle w:val="BOLD"/>
          <w:spacing w:val="-1"/>
        </w:rPr>
        <w:t xml:space="preserve"> </w:t>
      </w:r>
      <w:r>
        <w:rPr>
          <w:rStyle w:val="BOLD"/>
          <w:spacing w:val="-1"/>
        </w:rPr>
        <w:t>5</w:t>
      </w:r>
      <w:r>
        <w:rPr>
          <w:spacing w:val="-1"/>
        </w:rPr>
        <w:t>.</w:t>
      </w:r>
      <w:r w:rsidR="001401BE">
        <w:rPr>
          <w:spacing w:val="-1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quality</w:t>
      </w:r>
      <w:r w:rsidR="001401BE">
        <w:t xml:space="preserve"> </w:t>
      </w:r>
      <w:r>
        <w:t>of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provided</w:t>
      </w:r>
      <w:r w:rsidR="001401BE">
        <w:t xml:space="preserve"> </w:t>
      </w:r>
      <w:r>
        <w:t>will</w:t>
      </w:r>
      <w:r w:rsidR="001401BE">
        <w:rPr>
          <w:rFonts w:ascii="Cambria" w:hAnsi="Cambria" w:cs="Cambria"/>
        </w:rPr>
        <w:t xml:space="preserve"> </w:t>
      </w:r>
      <w:r>
        <w:t>also</w:t>
      </w:r>
      <w:r w:rsidR="001401BE">
        <w:t xml:space="preserve"> </w:t>
      </w:r>
      <w:r>
        <w:t>be</w:t>
      </w:r>
      <w:r w:rsidR="001401BE">
        <w:t xml:space="preserve"> </w:t>
      </w:r>
      <w:r>
        <w:t>considered</w:t>
      </w:r>
      <w:r w:rsidR="001401BE">
        <w:t xml:space="preserve"> </w:t>
      </w:r>
      <w:r>
        <w:t>during</w:t>
      </w:r>
      <w:r w:rsidR="001401BE">
        <w:t xml:space="preserve"> </w:t>
      </w:r>
      <w:r>
        <w:t>assessment.</w:t>
      </w:r>
    </w:p>
    <w:p w14:paraId="76F8462B" w14:textId="093310C7" w:rsidR="00926450" w:rsidRDefault="00ED1255" w:rsidP="00DE77E3">
      <w:r>
        <w:t>Applications</w:t>
      </w:r>
      <w:r w:rsidR="001401BE">
        <w:t xml:space="preserve"> </w:t>
      </w:r>
      <w:r>
        <w:t>can</w:t>
      </w:r>
      <w:r w:rsidR="001401BE">
        <w:t xml:space="preserve"> </w:t>
      </w:r>
      <w:r>
        <w:t>claim</w:t>
      </w:r>
      <w:r w:rsidR="001401BE">
        <w:t xml:space="preserve"> </w:t>
      </w:r>
      <w:r>
        <w:t>in-kind</w:t>
      </w:r>
      <w:r w:rsidR="001401BE">
        <w:t xml:space="preserve"> </w:t>
      </w:r>
      <w:r>
        <w:t>expenses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a</w:t>
      </w:r>
      <w:r w:rsidR="001401BE">
        <w:rPr>
          <w:rFonts w:ascii="Cambria" w:hAnsi="Cambria" w:cs="Cambria"/>
        </w:rPr>
        <w:t xml:space="preserve"> </w:t>
      </w:r>
      <w:r>
        <w:t>maximum</w:t>
      </w:r>
      <w:r w:rsidR="001401BE">
        <w:t xml:space="preserve"> </w:t>
      </w:r>
      <w:r>
        <w:t>of</w:t>
      </w:r>
      <w:r w:rsidR="001401BE">
        <w:t xml:space="preserve"> </w:t>
      </w:r>
      <w:r>
        <w:t>50%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total</w:t>
      </w:r>
      <w:r w:rsidR="001401BE">
        <w:t xml:space="preserve"> </w:t>
      </w:r>
      <w:r>
        <w:t>project</w:t>
      </w:r>
      <w:r w:rsidR="001401BE">
        <w:t xml:space="preserve"> </w:t>
      </w:r>
      <w:r>
        <w:t>cost</w:t>
      </w:r>
      <w:r w:rsidR="001401BE">
        <w:t xml:space="preserve"> </w:t>
      </w:r>
      <w:r>
        <w:t>for</w:t>
      </w:r>
      <w:r w:rsidR="001401BE">
        <w:t xml:space="preserve"> </w:t>
      </w:r>
      <w:r>
        <w:t>each</w:t>
      </w:r>
      <w:r w:rsidR="001401BE">
        <w:t xml:space="preserve"> </w:t>
      </w:r>
      <w:r>
        <w:t>application.</w:t>
      </w:r>
      <w:r w:rsidR="001401BE">
        <w:t xml:space="preserve"> </w:t>
      </w: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approve</w:t>
      </w:r>
      <w:r w:rsidR="001401BE">
        <w:t xml:space="preserve"> </w:t>
      </w:r>
      <w:r>
        <w:t>and</w:t>
      </w:r>
      <w:r w:rsidR="001401BE">
        <w:t xml:space="preserve"> </w:t>
      </w:r>
      <w:r>
        <w:t>underwrite</w:t>
      </w:r>
      <w:r w:rsidR="001401BE">
        <w:t xml:space="preserve"> </w:t>
      </w:r>
      <w:r>
        <w:t>any</w:t>
      </w:r>
      <w:r w:rsidR="001401BE">
        <w:t xml:space="preserve"> </w:t>
      </w:r>
      <w:r>
        <w:t>in-kind</w:t>
      </w:r>
      <w:r w:rsidR="001401BE">
        <w:t xml:space="preserve"> </w:t>
      </w:r>
      <w:r>
        <w:t>contribution</w:t>
      </w:r>
      <w:r w:rsidR="001401BE">
        <w:t xml:space="preserve"> </w:t>
      </w:r>
      <w:r>
        <w:t>from</w:t>
      </w:r>
      <w:r w:rsidR="001401BE">
        <w:t xml:space="preserve"> </w:t>
      </w:r>
      <w:r>
        <w:t>third</w:t>
      </w:r>
      <w:r w:rsidR="001401BE">
        <w:t xml:space="preserve"> </w:t>
      </w:r>
      <w:r>
        <w:t>parties</w:t>
      </w:r>
      <w:r w:rsidR="001401BE">
        <w:t xml:space="preserve"> </w:t>
      </w:r>
      <w:r>
        <w:t>for</w:t>
      </w:r>
      <w:r w:rsidR="001401BE">
        <w:t xml:space="preserve"> </w:t>
      </w:r>
      <w:r>
        <w:t>each</w:t>
      </w:r>
      <w:r w:rsidR="001401BE">
        <w:t xml:space="preserve"> </w:t>
      </w:r>
      <w:r>
        <w:t>applicable</w:t>
      </w:r>
      <w:r w:rsidR="001401BE">
        <w:t xml:space="preserve"> </w:t>
      </w:r>
      <w:r>
        <w:t>application.</w:t>
      </w:r>
    </w:p>
    <w:p w14:paraId="2DA8D7E2" w14:textId="00F31C8C" w:rsidR="00926450" w:rsidRDefault="00ED1255" w:rsidP="00DE77E3">
      <w:pPr>
        <w:pStyle w:val="Heading3"/>
      </w:pPr>
      <w:r>
        <w:t>Eligible</w:t>
      </w:r>
      <w:r w:rsidR="001401BE">
        <w:t xml:space="preserve"> </w:t>
      </w:r>
      <w:r>
        <w:t>Projects</w:t>
      </w:r>
    </w:p>
    <w:p w14:paraId="416EC11C" w14:textId="02500988" w:rsidR="00926450" w:rsidRDefault="00ED1255" w:rsidP="00DE77E3">
      <w:r>
        <w:t>Funding</w:t>
      </w:r>
      <w:r w:rsidR="001401BE">
        <w:t xml:space="preserve"> </w:t>
      </w:r>
      <w:r>
        <w:t>can</w:t>
      </w:r>
      <w:r w:rsidR="001401BE">
        <w:t xml:space="preserve"> </w:t>
      </w:r>
      <w:r>
        <w:t>only</w:t>
      </w:r>
      <w:r w:rsidR="001401BE">
        <w:t xml:space="preserve"> </w:t>
      </w:r>
      <w:r>
        <w:t>be</w:t>
      </w:r>
      <w:r w:rsidR="001401BE">
        <w:t xml:space="preserve"> </w:t>
      </w:r>
      <w:r>
        <w:t>sought</w:t>
      </w:r>
      <w:r w:rsidR="001401BE">
        <w:t xml:space="preserve"> </w:t>
      </w:r>
      <w:r>
        <w:t>for</w:t>
      </w:r>
      <w:r w:rsidR="001401BE">
        <w:t xml:space="preserve"> </w:t>
      </w:r>
      <w:r>
        <w:t>LED</w:t>
      </w:r>
      <w:r w:rsidR="001401BE">
        <w:t xml:space="preserve"> </w:t>
      </w:r>
      <w:r>
        <w:t>lighting</w:t>
      </w:r>
      <w:r w:rsidR="001401BE">
        <w:t xml:space="preserve"> </w:t>
      </w:r>
      <w:r>
        <w:t>infrastructure</w:t>
      </w:r>
      <w:r w:rsidR="001401BE">
        <w:t xml:space="preserve"> </w:t>
      </w:r>
      <w:r>
        <w:t>through</w:t>
      </w:r>
      <w:r w:rsidR="001401BE">
        <w:t xml:space="preserve"> </w:t>
      </w:r>
      <w:r>
        <w:t>this</w:t>
      </w:r>
      <w:r w:rsidR="001401BE">
        <w:t xml:space="preserve"> </w:t>
      </w:r>
      <w:r>
        <w:t>stream.</w:t>
      </w:r>
      <w:r w:rsidR="001401BE">
        <w:t xml:space="preserve"> </w:t>
      </w:r>
    </w:p>
    <w:p w14:paraId="50F31800" w14:textId="202DDB5F" w:rsidR="00926450" w:rsidRDefault="00ED1255" w:rsidP="00DE77E3">
      <w:pPr>
        <w:pStyle w:val="Normalbeforebullets"/>
      </w:pPr>
      <w:r>
        <w:t>The</w:t>
      </w:r>
      <w:r w:rsidR="001401BE">
        <w:t xml:space="preserve"> </w:t>
      </w:r>
      <w:r>
        <w:t>types</w:t>
      </w:r>
      <w:r w:rsidR="001401BE">
        <w:t xml:space="preserve"> </w:t>
      </w:r>
      <w:r>
        <w:t>of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are</w:t>
      </w:r>
      <w:r w:rsidR="001401BE">
        <w:t xml:space="preserve"> </w:t>
      </w:r>
      <w:r>
        <w:t>eligible</w:t>
      </w:r>
      <w:r w:rsidR="001401BE">
        <w:t xml:space="preserve"> </w:t>
      </w:r>
      <w:r>
        <w:t>include:</w:t>
      </w:r>
    </w:p>
    <w:p w14:paraId="18ECA71F" w14:textId="06564E69" w:rsidR="00926450" w:rsidRDefault="00ED1255" w:rsidP="00DE77E3">
      <w:pPr>
        <w:pStyle w:val="Bullet"/>
      </w:pPr>
      <w:r>
        <w:t>new</w:t>
      </w:r>
      <w:r w:rsidR="001401BE">
        <w:t xml:space="preserve"> </w:t>
      </w:r>
      <w:r>
        <w:t>lighting</w:t>
      </w:r>
      <w:r w:rsidR="001401BE">
        <w:t xml:space="preserve"> </w:t>
      </w:r>
      <w:r>
        <w:t>that</w:t>
      </w:r>
      <w:r w:rsidR="001401BE">
        <w:t xml:space="preserve"> </w:t>
      </w:r>
      <w:r>
        <w:t>provides</w:t>
      </w:r>
      <w:r w:rsidR="001401BE">
        <w:t xml:space="preserve"> </w:t>
      </w:r>
      <w:r>
        <w:t>capacity</w:t>
      </w:r>
      <w:r w:rsidR="001401BE">
        <w:t xml:space="preserve"> </w:t>
      </w:r>
      <w:r>
        <w:t>for</w:t>
      </w:r>
      <w:r w:rsidR="001401BE">
        <w:t xml:space="preserve"> </w:t>
      </w:r>
      <w:r>
        <w:t>sports</w:t>
      </w:r>
      <w:r w:rsidR="001401BE">
        <w:t xml:space="preserve"> </w:t>
      </w:r>
      <w:r>
        <w:t>fields,</w:t>
      </w:r>
      <w:r w:rsidR="001401BE">
        <w:t xml:space="preserve"> </w:t>
      </w:r>
      <w:r>
        <w:t>sports</w:t>
      </w:r>
      <w:r w:rsidR="001401BE">
        <w:t xml:space="preserve"> </w:t>
      </w:r>
      <w:r>
        <w:t>courts</w:t>
      </w:r>
      <w:r w:rsidR="001401BE">
        <w:t xml:space="preserve"> </w:t>
      </w:r>
      <w:r>
        <w:t>or</w:t>
      </w:r>
      <w:r w:rsidR="001401BE">
        <w:t xml:space="preserve"> </w:t>
      </w:r>
      <w:r>
        <w:t>playing</w:t>
      </w:r>
      <w:r w:rsidR="001401BE">
        <w:t xml:space="preserve"> </w:t>
      </w:r>
      <w:r>
        <w:t>areas</w:t>
      </w:r>
      <w:r w:rsidR="001401BE">
        <w:t xml:space="preserve"> </w:t>
      </w:r>
      <w:r>
        <w:t>to</w:t>
      </w:r>
      <w:r w:rsidR="001401BE">
        <w:t xml:space="preserve"> </w:t>
      </w:r>
      <w:r>
        <w:t>host</w:t>
      </w:r>
      <w:r w:rsidR="001401BE">
        <w:t xml:space="preserve"> </w:t>
      </w:r>
      <w:r>
        <w:t>activities</w:t>
      </w:r>
      <w:r w:rsidR="001401BE">
        <w:t xml:space="preserve"> </w:t>
      </w:r>
    </w:p>
    <w:p w14:paraId="49D4120C" w14:textId="3380FC68" w:rsidR="00926450" w:rsidRDefault="00ED1255" w:rsidP="00DE77E3">
      <w:pPr>
        <w:pStyle w:val="Bullet"/>
      </w:pPr>
      <w:r>
        <w:t>redeveloped</w:t>
      </w:r>
      <w:r w:rsidR="001401BE">
        <w:t xml:space="preserve"> </w:t>
      </w:r>
      <w:r>
        <w:t>or</w:t>
      </w:r>
      <w:r w:rsidR="001401BE">
        <w:t xml:space="preserve"> </w:t>
      </w:r>
      <w:r>
        <w:t>additional</w:t>
      </w:r>
      <w:r w:rsidR="001401BE">
        <w:t xml:space="preserve"> </w:t>
      </w:r>
      <w:r>
        <w:t>lighting</w:t>
      </w:r>
      <w:r w:rsidR="001401BE">
        <w:t xml:space="preserve"> </w:t>
      </w:r>
      <w:r>
        <w:t>to</w:t>
      </w:r>
      <w:r w:rsidR="001401BE">
        <w:t xml:space="preserve"> </w:t>
      </w:r>
      <w:r>
        <w:t>extend</w:t>
      </w:r>
      <w:r w:rsidR="001401BE">
        <w:t xml:space="preserve"> </w:t>
      </w:r>
      <w:r>
        <w:t>capacity</w:t>
      </w:r>
      <w:r w:rsidR="001401BE">
        <w:t xml:space="preserve"> </w:t>
      </w:r>
      <w:r>
        <w:t>(usage</w:t>
      </w:r>
      <w:r w:rsidR="001401BE">
        <w:t xml:space="preserve"> </w:t>
      </w:r>
      <w:r>
        <w:t>times</w:t>
      </w:r>
      <w:r w:rsidR="001401BE">
        <w:t xml:space="preserve"> </w:t>
      </w:r>
      <w:r>
        <w:t>and</w:t>
      </w:r>
      <w:r w:rsidR="001401BE">
        <w:t xml:space="preserve"> </w:t>
      </w:r>
      <w:r>
        <w:t>coverage)</w:t>
      </w:r>
      <w:r w:rsidR="001401BE">
        <w:t xml:space="preserve"> </w:t>
      </w:r>
      <w:r>
        <w:t>of</w:t>
      </w:r>
      <w:r w:rsidR="001401BE">
        <w:t xml:space="preserve"> </w:t>
      </w:r>
      <w:r>
        <w:t>sports</w:t>
      </w:r>
      <w:r w:rsidR="001401BE">
        <w:t xml:space="preserve"> </w:t>
      </w:r>
      <w:r>
        <w:t>fields,</w:t>
      </w:r>
      <w:r w:rsidR="001401BE">
        <w:t xml:space="preserve"> </w:t>
      </w:r>
      <w:r>
        <w:t>sports</w:t>
      </w:r>
      <w:r w:rsidR="001401BE">
        <w:t xml:space="preserve"> </w:t>
      </w:r>
      <w:r>
        <w:t>courts</w:t>
      </w:r>
      <w:r w:rsidR="001401BE">
        <w:t xml:space="preserve"> </w:t>
      </w:r>
      <w:r>
        <w:t>or</w:t>
      </w:r>
      <w:r w:rsidR="001401BE">
        <w:t xml:space="preserve"> </w:t>
      </w:r>
      <w:r>
        <w:t>playing</w:t>
      </w:r>
      <w:r w:rsidR="001401BE">
        <w:t xml:space="preserve"> </w:t>
      </w:r>
      <w:r>
        <w:t>areas</w:t>
      </w:r>
    </w:p>
    <w:p w14:paraId="67C542A1" w14:textId="59B15B84" w:rsidR="00926450" w:rsidRDefault="00ED1255" w:rsidP="00DE77E3">
      <w:pPr>
        <w:pStyle w:val="Bullet"/>
      </w:pPr>
      <w:r>
        <w:rPr>
          <w:spacing w:val="-3"/>
        </w:rPr>
        <w:t>replacement</w:t>
      </w:r>
      <w:r w:rsidR="001401BE">
        <w:rPr>
          <w:spacing w:val="-3"/>
        </w:rPr>
        <w:t xml:space="preserve"> </w:t>
      </w:r>
      <w:r>
        <w:rPr>
          <w:spacing w:val="-3"/>
        </w:rPr>
        <w:t>of</w:t>
      </w:r>
      <w:r w:rsidR="001401BE">
        <w:rPr>
          <w:spacing w:val="-3"/>
        </w:rPr>
        <w:t xml:space="preserve"> </w:t>
      </w:r>
      <w:r>
        <w:rPr>
          <w:spacing w:val="-3"/>
        </w:rPr>
        <w:t>non-LED</w:t>
      </w:r>
      <w:r w:rsidR="001401BE">
        <w:rPr>
          <w:spacing w:val="-3"/>
        </w:rPr>
        <w:t xml:space="preserve"> </w:t>
      </w:r>
      <w:r>
        <w:rPr>
          <w:spacing w:val="-3"/>
        </w:rPr>
        <w:t>lamps</w:t>
      </w:r>
      <w:r w:rsidR="001401BE">
        <w:rPr>
          <w:spacing w:val="-3"/>
        </w:rPr>
        <w:t xml:space="preserve"> </w:t>
      </w:r>
      <w:r>
        <w:rPr>
          <w:spacing w:val="-3"/>
        </w:rPr>
        <w:t>with</w:t>
      </w:r>
      <w:r w:rsidR="001401BE">
        <w:rPr>
          <w:spacing w:val="-3"/>
        </w:rPr>
        <w:t xml:space="preserve"> </w:t>
      </w:r>
      <w:r>
        <w:rPr>
          <w:spacing w:val="-3"/>
        </w:rPr>
        <w:t>LED</w:t>
      </w:r>
      <w:r w:rsidR="001401BE">
        <w:rPr>
          <w:spacing w:val="-3"/>
        </w:rPr>
        <w:t xml:space="preserve"> </w:t>
      </w:r>
      <w:r>
        <w:rPr>
          <w:spacing w:val="-3"/>
        </w:rPr>
        <w:t>Lighting</w:t>
      </w:r>
      <w:r w:rsidR="001401BE">
        <w:rPr>
          <w:spacing w:val="-3"/>
        </w:rPr>
        <w:t xml:space="preserve"> </w:t>
      </w:r>
      <w:r>
        <w:rPr>
          <w:spacing w:val="-3"/>
        </w:rPr>
        <w:t>to</w:t>
      </w:r>
      <w:r w:rsidR="001401BE">
        <w:rPr>
          <w:spacing w:val="-3"/>
        </w:rPr>
        <w:t xml:space="preserve"> </w:t>
      </w:r>
      <w:r>
        <w:rPr>
          <w:spacing w:val="-1"/>
        </w:rPr>
        <w:t>enable</w:t>
      </w:r>
      <w:r w:rsidR="001401BE">
        <w:rPr>
          <w:spacing w:val="-1"/>
        </w:rPr>
        <w:t xml:space="preserve"> </w:t>
      </w:r>
      <w:r>
        <w:rPr>
          <w:spacing w:val="-1"/>
        </w:rPr>
        <w:t>lighting</w:t>
      </w:r>
      <w:r w:rsidR="001401BE">
        <w:rPr>
          <w:spacing w:val="-1"/>
        </w:rPr>
        <w:t xml:space="preserve"> </w:t>
      </w:r>
      <w:r>
        <w:rPr>
          <w:spacing w:val="-1"/>
        </w:rPr>
        <w:t>standards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be</w:t>
      </w:r>
      <w:r w:rsidR="001401BE">
        <w:rPr>
          <w:spacing w:val="-1"/>
        </w:rPr>
        <w:t xml:space="preserve"> </w:t>
      </w:r>
      <w:r>
        <w:rPr>
          <w:spacing w:val="-1"/>
        </w:rPr>
        <w:t>met.</w:t>
      </w:r>
      <w:r w:rsidR="001401BE">
        <w:rPr>
          <w:spacing w:val="-1"/>
        </w:rPr>
        <w:t xml:space="preserve"> </w:t>
      </w:r>
      <w:r>
        <w:rPr>
          <w:spacing w:val="-1"/>
        </w:rPr>
        <w:t>Should</w:t>
      </w:r>
      <w:r w:rsidR="001401BE">
        <w:rPr>
          <w:spacing w:val="-1"/>
        </w:rPr>
        <w:t xml:space="preserve"> </w:t>
      </w:r>
      <w:r>
        <w:rPr>
          <w:spacing w:val="-1"/>
        </w:rPr>
        <w:t>existing</w:t>
      </w:r>
      <w:r w:rsidR="001401BE">
        <w:rPr>
          <w:spacing w:val="-1"/>
        </w:rPr>
        <w:t xml:space="preserve"> </w:t>
      </w:r>
      <w:r>
        <w:rPr>
          <w:spacing w:val="-1"/>
        </w:rPr>
        <w:t>lighting</w:t>
      </w:r>
      <w:r w:rsidR="001401BE">
        <w:rPr>
          <w:spacing w:val="-1"/>
        </w:rPr>
        <w:t xml:space="preserve"> </w:t>
      </w:r>
      <w:r>
        <w:rPr>
          <w:spacing w:val="-1"/>
        </w:rPr>
        <w:t>poles</w:t>
      </w:r>
      <w:r w:rsidR="001401BE">
        <w:rPr>
          <w:spacing w:val="-1"/>
        </w:rPr>
        <w:t xml:space="preserve"> </w:t>
      </w:r>
      <w:r>
        <w:rPr>
          <w:spacing w:val="-1"/>
        </w:rPr>
        <w:t>and</w:t>
      </w:r>
      <w:r w:rsidR="001401BE">
        <w:rPr>
          <w:spacing w:val="-1"/>
        </w:rPr>
        <w:t xml:space="preserve"> </w:t>
      </w:r>
      <w:r>
        <w:rPr>
          <w:spacing w:val="-1"/>
        </w:rPr>
        <w:t>arms</w:t>
      </w:r>
      <w:r w:rsidR="001401BE">
        <w:rPr>
          <w:spacing w:val="-1"/>
        </w:rPr>
        <w:t xml:space="preserve"> </w:t>
      </w:r>
      <w:r>
        <w:rPr>
          <w:spacing w:val="-1"/>
        </w:rPr>
        <w:t>be</w:t>
      </w:r>
      <w:r w:rsidR="001401BE">
        <w:rPr>
          <w:spacing w:val="-1"/>
        </w:rPr>
        <w:t xml:space="preserve"> </w:t>
      </w:r>
      <w:r>
        <w:rPr>
          <w:spacing w:val="-1"/>
        </w:rPr>
        <w:t>retained,</w:t>
      </w:r>
      <w:r w:rsidR="001401BE">
        <w:rPr>
          <w:spacing w:val="-1"/>
        </w:rPr>
        <w:t xml:space="preserve"> </w:t>
      </w:r>
      <w:r>
        <w:rPr>
          <w:spacing w:val="-1"/>
        </w:rPr>
        <w:t>a</w:t>
      </w:r>
      <w:r w:rsidR="001401BE">
        <w:rPr>
          <w:spacing w:val="-1"/>
        </w:rPr>
        <w:t xml:space="preserve"> </w:t>
      </w:r>
      <w:r>
        <w:rPr>
          <w:spacing w:val="-1"/>
        </w:rPr>
        <w:t>report</w:t>
      </w:r>
      <w:r w:rsidR="001401BE">
        <w:rPr>
          <w:spacing w:val="-1"/>
        </w:rPr>
        <w:t xml:space="preserve"> </w:t>
      </w:r>
      <w:r>
        <w:rPr>
          <w:spacing w:val="-1"/>
        </w:rPr>
        <w:t>from</w:t>
      </w:r>
      <w:r w:rsidR="001401BE">
        <w:rPr>
          <w:spacing w:val="-1"/>
        </w:rPr>
        <w:t xml:space="preserve"> </w:t>
      </w:r>
      <w:r>
        <w:t>an</w:t>
      </w:r>
      <w:r w:rsidR="001401BE">
        <w:t xml:space="preserve"> </w:t>
      </w:r>
      <w:r>
        <w:t>engineer</w:t>
      </w:r>
      <w:r w:rsidR="001401BE">
        <w:t xml:space="preserve"> </w:t>
      </w:r>
      <w:r>
        <w:t>or</w:t>
      </w:r>
      <w:r w:rsidR="001401BE">
        <w:t xml:space="preserve"> </w:t>
      </w:r>
      <w:r>
        <w:t>other</w:t>
      </w:r>
      <w:r w:rsidR="001401BE">
        <w:t xml:space="preserve"> </w:t>
      </w:r>
      <w:r>
        <w:t>suitable</w:t>
      </w:r>
      <w:r w:rsidR="001401BE">
        <w:t xml:space="preserve"> </w:t>
      </w:r>
      <w:r>
        <w:t>expert</w:t>
      </w:r>
      <w:r w:rsidR="001401BE">
        <w:t xml:space="preserve"> </w:t>
      </w:r>
      <w:r>
        <w:t>confirming</w:t>
      </w:r>
      <w:r w:rsidR="001401BE">
        <w:t xml:space="preserve"> </w:t>
      </w:r>
      <w:r>
        <w:t>that</w:t>
      </w:r>
      <w:r w:rsidR="001401BE">
        <w:t xml:space="preserve"> </w:t>
      </w:r>
      <w:r>
        <w:t>they</w:t>
      </w:r>
      <w:r w:rsidR="001401BE">
        <w:t xml:space="preserve"> </w:t>
      </w:r>
      <w:r>
        <w:t>are</w:t>
      </w:r>
      <w:r w:rsidR="001401BE">
        <w:t xml:space="preserve"> </w:t>
      </w:r>
      <w:r>
        <w:t>structurally</w:t>
      </w:r>
      <w:r w:rsidR="001401BE">
        <w:t xml:space="preserve"> </w:t>
      </w:r>
      <w:r>
        <w:t>sound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provided</w:t>
      </w:r>
      <w:r w:rsidR="001401BE">
        <w:t xml:space="preserve"> </w:t>
      </w:r>
    </w:p>
    <w:p w14:paraId="159A0663" w14:textId="4C2D4067" w:rsidR="00926450" w:rsidRDefault="00ED1255" w:rsidP="00DE77E3">
      <w:pPr>
        <w:pStyle w:val="Bullet"/>
        <w:rPr>
          <w:spacing w:val="-3"/>
        </w:rPr>
      </w:pPr>
      <w:r>
        <w:t>new,</w:t>
      </w:r>
      <w:r w:rsidR="001401BE">
        <w:t xml:space="preserve"> </w:t>
      </w:r>
      <w:r>
        <w:t>redeveloped</w:t>
      </w:r>
      <w:r w:rsidR="001401BE">
        <w:t xml:space="preserve"> </w:t>
      </w:r>
      <w:r>
        <w:t>or</w:t>
      </w:r>
      <w:r w:rsidR="001401BE">
        <w:t xml:space="preserve"> </w:t>
      </w:r>
      <w:r>
        <w:t>additional</w:t>
      </w:r>
      <w:r w:rsidR="001401BE">
        <w:t xml:space="preserve"> </w:t>
      </w:r>
      <w:r>
        <w:t>lighting</w:t>
      </w:r>
      <w:r w:rsidR="001401BE">
        <w:t xml:space="preserve"> </w:t>
      </w:r>
      <w:r>
        <w:t>to</w:t>
      </w:r>
      <w:r w:rsidR="001401BE">
        <w:t xml:space="preserve"> </w:t>
      </w:r>
      <w:r>
        <w:t>extend</w:t>
      </w:r>
      <w:r w:rsidR="001401BE">
        <w:t xml:space="preserve"> </w:t>
      </w:r>
      <w:r>
        <w:rPr>
          <w:spacing w:val="-3"/>
        </w:rPr>
        <w:t>availability</w:t>
      </w:r>
      <w:r w:rsidR="001401BE">
        <w:rPr>
          <w:spacing w:val="-3"/>
        </w:rPr>
        <w:t xml:space="preserve"> </w:t>
      </w:r>
      <w:r>
        <w:rPr>
          <w:spacing w:val="-3"/>
        </w:rPr>
        <w:t>and</w:t>
      </w:r>
      <w:r w:rsidR="001401BE">
        <w:rPr>
          <w:spacing w:val="-3"/>
        </w:rPr>
        <w:t xml:space="preserve"> </w:t>
      </w:r>
      <w:r>
        <w:rPr>
          <w:spacing w:val="-3"/>
        </w:rPr>
        <w:t>capacity</w:t>
      </w:r>
      <w:r w:rsidR="001401BE">
        <w:rPr>
          <w:spacing w:val="-3"/>
        </w:rPr>
        <w:t xml:space="preserve"> </w:t>
      </w:r>
      <w:r>
        <w:rPr>
          <w:spacing w:val="-3"/>
        </w:rPr>
        <w:t>of</w:t>
      </w:r>
      <w:r w:rsidR="001401BE">
        <w:rPr>
          <w:spacing w:val="-3"/>
        </w:rPr>
        <w:t xml:space="preserve"> </w:t>
      </w:r>
      <w:r>
        <w:rPr>
          <w:spacing w:val="-3"/>
        </w:rPr>
        <w:t>active</w:t>
      </w:r>
      <w:r w:rsidR="001401BE">
        <w:rPr>
          <w:spacing w:val="-3"/>
        </w:rPr>
        <w:t xml:space="preserve"> </w:t>
      </w:r>
      <w:r>
        <w:rPr>
          <w:spacing w:val="-3"/>
        </w:rPr>
        <w:t>recreation</w:t>
      </w:r>
      <w:r w:rsidR="001401BE">
        <w:rPr>
          <w:spacing w:val="-3"/>
        </w:rPr>
        <w:t xml:space="preserve"> </w:t>
      </w:r>
      <w:r>
        <w:rPr>
          <w:spacing w:val="-3"/>
        </w:rPr>
        <w:t>facilities</w:t>
      </w:r>
      <w:r w:rsidR="001401BE">
        <w:rPr>
          <w:spacing w:val="-3"/>
        </w:rPr>
        <w:t xml:space="preserve"> </w:t>
      </w:r>
    </w:p>
    <w:p w14:paraId="50F3CD05" w14:textId="33D72EE6" w:rsidR="00926450" w:rsidRDefault="00ED1255" w:rsidP="00DE77E3">
      <w:pPr>
        <w:pStyle w:val="Bulletlast"/>
        <w:rPr>
          <w:spacing w:val="-3"/>
        </w:rPr>
      </w:pP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also</w:t>
      </w:r>
      <w:r w:rsidR="001401BE">
        <w:t xml:space="preserve"> </w:t>
      </w:r>
      <w:r>
        <w:t>provide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benefits</w:t>
      </w:r>
      <w:r w:rsidR="001401BE">
        <w:t xml:space="preserve"> </w:t>
      </w:r>
      <w:r>
        <w:rPr>
          <w:spacing w:val="-3"/>
        </w:rPr>
        <w:t>by</w:t>
      </w:r>
      <w:r w:rsidR="001401BE">
        <w:rPr>
          <w:spacing w:val="-3"/>
        </w:rPr>
        <w:t xml:space="preserve"> </w:t>
      </w:r>
      <w:r>
        <w:rPr>
          <w:spacing w:val="-3"/>
        </w:rPr>
        <w:t>facilitating</w:t>
      </w:r>
      <w:r w:rsidR="001401BE">
        <w:rPr>
          <w:spacing w:val="-3"/>
        </w:rPr>
        <w:t xml:space="preserve"> </w:t>
      </w:r>
      <w:r>
        <w:rPr>
          <w:spacing w:val="-3"/>
        </w:rPr>
        <w:t>use</w:t>
      </w:r>
      <w:r w:rsidR="001401BE">
        <w:rPr>
          <w:spacing w:val="-3"/>
        </w:rPr>
        <w:t xml:space="preserve"> </w:t>
      </w:r>
      <w:r>
        <w:rPr>
          <w:spacing w:val="-3"/>
        </w:rPr>
        <w:t>of</w:t>
      </w:r>
      <w:r w:rsidR="001401BE">
        <w:rPr>
          <w:spacing w:val="-3"/>
        </w:rPr>
        <w:t xml:space="preserve"> </w:t>
      </w:r>
      <w:r>
        <w:rPr>
          <w:spacing w:val="-3"/>
        </w:rPr>
        <w:t>sports</w:t>
      </w:r>
      <w:r w:rsidR="001401BE">
        <w:rPr>
          <w:spacing w:val="-3"/>
        </w:rPr>
        <w:t xml:space="preserve"> </w:t>
      </w:r>
      <w:r>
        <w:rPr>
          <w:spacing w:val="-3"/>
        </w:rPr>
        <w:t>facilities</w:t>
      </w:r>
      <w:r w:rsidR="001401BE">
        <w:rPr>
          <w:spacing w:val="-3"/>
        </w:rPr>
        <w:t xml:space="preserve"> </w:t>
      </w:r>
      <w:r>
        <w:rPr>
          <w:spacing w:val="-3"/>
        </w:rPr>
        <w:t>outside</w:t>
      </w:r>
      <w:r w:rsidR="001401BE">
        <w:rPr>
          <w:spacing w:val="-3"/>
        </w:rPr>
        <w:t xml:space="preserve"> </w:t>
      </w:r>
      <w:r>
        <w:rPr>
          <w:spacing w:val="-3"/>
        </w:rPr>
        <w:t>of</w:t>
      </w:r>
      <w:r w:rsidR="001401BE">
        <w:rPr>
          <w:spacing w:val="-3"/>
        </w:rPr>
        <w:t xml:space="preserve"> </w:t>
      </w:r>
      <w:r>
        <w:rPr>
          <w:spacing w:val="-3"/>
        </w:rPr>
        <w:t>formal</w:t>
      </w:r>
      <w:r w:rsidR="001401BE">
        <w:rPr>
          <w:spacing w:val="-3"/>
        </w:rPr>
        <w:t xml:space="preserve"> </w:t>
      </w:r>
      <w:r>
        <w:t>sport</w:t>
      </w:r>
      <w:r w:rsidR="001401BE">
        <w:t xml:space="preserve"> </w:t>
      </w:r>
      <w:r>
        <w:t>usage</w:t>
      </w:r>
      <w:r w:rsidR="001401BE">
        <w:t xml:space="preserve"> </w:t>
      </w:r>
      <w:r>
        <w:t>or</w:t>
      </w:r>
      <w:r w:rsidR="001401BE">
        <w:t xml:space="preserve"> </w:t>
      </w:r>
      <w:r>
        <w:t>lighting</w:t>
      </w:r>
      <w:r w:rsidR="001401BE">
        <w:t xml:space="preserve"> </w:t>
      </w:r>
      <w:r>
        <w:t>adjacent</w:t>
      </w:r>
      <w:r w:rsidR="001401BE">
        <w:t xml:space="preserve"> </w:t>
      </w:r>
      <w:r>
        <w:t>spaces</w:t>
      </w:r>
      <w:r w:rsidR="001401BE">
        <w:t xml:space="preserve"> </w:t>
      </w:r>
      <w:r>
        <w:t>to</w:t>
      </w:r>
      <w:r w:rsidR="001401BE">
        <w:t xml:space="preserve"> </w:t>
      </w:r>
      <w:r>
        <w:t>facilitate</w:t>
      </w:r>
      <w:r w:rsidR="001401BE">
        <w:t xml:space="preserve"> </w:t>
      </w:r>
      <w:r>
        <w:rPr>
          <w:spacing w:val="-3"/>
        </w:rPr>
        <w:t>active</w:t>
      </w:r>
      <w:r w:rsidR="001401BE">
        <w:rPr>
          <w:spacing w:val="-3"/>
        </w:rPr>
        <w:t xml:space="preserve"> </w:t>
      </w:r>
      <w:r>
        <w:rPr>
          <w:spacing w:val="-3"/>
        </w:rPr>
        <w:t>recreation</w:t>
      </w:r>
      <w:r w:rsidR="001401BE">
        <w:rPr>
          <w:spacing w:val="-3"/>
        </w:rPr>
        <w:t xml:space="preserve"> </w:t>
      </w:r>
      <w:r>
        <w:rPr>
          <w:spacing w:val="-3"/>
        </w:rPr>
        <w:t>usage</w:t>
      </w:r>
      <w:r w:rsidR="001401BE">
        <w:rPr>
          <w:spacing w:val="-3"/>
        </w:rPr>
        <w:t xml:space="preserve"> </w:t>
      </w:r>
      <w:r>
        <w:rPr>
          <w:spacing w:val="-3"/>
        </w:rPr>
        <w:t>by</w:t>
      </w:r>
      <w:r w:rsidR="001401BE">
        <w:rPr>
          <w:spacing w:val="-3"/>
        </w:rPr>
        <w:t xml:space="preserve"> </w:t>
      </w:r>
      <w:r>
        <w:rPr>
          <w:spacing w:val="-3"/>
        </w:rPr>
        <w:t>the</w:t>
      </w:r>
      <w:r w:rsidR="001401BE">
        <w:rPr>
          <w:spacing w:val="-3"/>
        </w:rPr>
        <w:t xml:space="preserve"> </w:t>
      </w:r>
      <w:r>
        <w:rPr>
          <w:spacing w:val="-3"/>
        </w:rPr>
        <w:t>community.</w:t>
      </w:r>
    </w:p>
    <w:p w14:paraId="340D167A" w14:textId="5938E295" w:rsidR="00926450" w:rsidRDefault="00ED1255" w:rsidP="00DE77E3">
      <w:r>
        <w:t>Priority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given</w:t>
      </w:r>
      <w:r w:rsidR="001401BE">
        <w:t xml:space="preserve"> </w:t>
      </w:r>
      <w:r>
        <w:t>to</w:t>
      </w:r>
      <w:r w:rsidR="001401BE">
        <w:t xml:space="preserve"> </w:t>
      </w:r>
      <w:r>
        <w:t>sports</w:t>
      </w:r>
      <w:r w:rsidR="001401BE">
        <w:t xml:space="preserve"> </w:t>
      </w:r>
      <w:r>
        <w:t>lighting</w:t>
      </w:r>
      <w:r w:rsidR="001401BE">
        <w:t xml:space="preserve"> </w:t>
      </w:r>
      <w:r>
        <w:t>applications</w:t>
      </w:r>
      <w:r w:rsidR="001401BE">
        <w:t xml:space="preserve"> </w:t>
      </w:r>
      <w:r>
        <w:t>that</w:t>
      </w:r>
      <w:r w:rsidR="001401BE">
        <w:t xml:space="preserve"> </w:t>
      </w:r>
      <w:r>
        <w:t>also</w:t>
      </w:r>
      <w:r w:rsidR="001401BE">
        <w:t xml:space="preserve"> </w:t>
      </w:r>
      <w:r>
        <w:t>provide</w:t>
      </w:r>
      <w:r w:rsidR="001401BE">
        <w:t xml:space="preserve"> </w:t>
      </w:r>
      <w:r>
        <w:t>a</w:t>
      </w:r>
      <w:r w:rsidR="001401BE">
        <w:t xml:space="preserve"> </w:t>
      </w:r>
      <w:r>
        <w:t>confirmed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benefit</w:t>
      </w:r>
      <w:r w:rsidR="001401BE">
        <w:t xml:space="preserve"> </w:t>
      </w:r>
      <w:r>
        <w:t>through</w:t>
      </w:r>
      <w:r w:rsidR="001401BE">
        <w:t xml:space="preserve"> </w:t>
      </w:r>
      <w:r>
        <w:t>improved</w:t>
      </w:r>
      <w:r w:rsidR="001401BE">
        <w:t xml:space="preserve"> </w:t>
      </w:r>
      <w:r>
        <w:t>facility</w:t>
      </w:r>
      <w:r w:rsidR="001401BE">
        <w:t xml:space="preserve"> </w:t>
      </w:r>
      <w:r>
        <w:t>availability,</w:t>
      </w:r>
      <w:r w:rsidR="001401BE">
        <w:t xml:space="preserve"> </w:t>
      </w:r>
      <w:r>
        <w:t>scheduling,</w:t>
      </w:r>
      <w:r w:rsidR="001401BE">
        <w:t xml:space="preserve"> </w:t>
      </w:r>
      <w:r>
        <w:t>public</w:t>
      </w:r>
      <w:r w:rsidR="001401BE">
        <w:t xml:space="preserve"> </w:t>
      </w:r>
      <w:r>
        <w:t>access,</w:t>
      </w:r>
      <w:r w:rsidR="001401BE">
        <w:t xml:space="preserve"> </w:t>
      </w:r>
      <w:r>
        <w:t>and</w:t>
      </w:r>
      <w:r w:rsidR="001401BE">
        <w:t xml:space="preserve"> </w:t>
      </w:r>
      <w:r>
        <w:t>policy</w:t>
      </w:r>
      <w:r w:rsidR="001401BE">
        <w:t xml:space="preserve"> </w:t>
      </w:r>
      <w:r>
        <w:t>development.</w:t>
      </w:r>
    </w:p>
    <w:p w14:paraId="7524221B" w14:textId="665F90B7" w:rsidR="00926450" w:rsidRDefault="00ED1255" w:rsidP="00DE77E3">
      <w:r>
        <w:t>Applications</w:t>
      </w:r>
      <w:r w:rsidR="001401BE">
        <w:t xml:space="preserve"> </w:t>
      </w:r>
      <w:r>
        <w:t>must</w:t>
      </w:r>
      <w:r w:rsidR="001401BE">
        <w:t xml:space="preserve"> </w:t>
      </w:r>
      <w:r>
        <w:t>demonstrate</w:t>
      </w:r>
      <w:r w:rsidR="001401BE">
        <w:t xml:space="preserve"> </w:t>
      </w:r>
      <w:r>
        <w:t>how</w:t>
      </w:r>
      <w:r w:rsidR="001401BE">
        <w:t xml:space="preserve"> </w:t>
      </w:r>
      <w:r>
        <w:t>projects</w:t>
      </w:r>
      <w:r w:rsidR="001401BE">
        <w:t xml:space="preserve"> </w:t>
      </w:r>
      <w:r>
        <w:t>will</w:t>
      </w:r>
      <w:r w:rsidR="001401BE">
        <w:t xml:space="preserve"> </w:t>
      </w:r>
      <w:r>
        <w:t>finish</w:t>
      </w:r>
      <w:r w:rsidR="001401BE">
        <w:t xml:space="preserve"> </w:t>
      </w:r>
      <w:r>
        <w:t>construction</w:t>
      </w:r>
      <w:r w:rsidR="001401BE">
        <w:t xml:space="preserve"> </w:t>
      </w:r>
      <w:r>
        <w:t>within</w:t>
      </w:r>
      <w:r w:rsidR="001401BE">
        <w:t xml:space="preserve"> </w:t>
      </w:r>
      <w:r>
        <w:t>24</w:t>
      </w:r>
      <w:r w:rsidR="001401BE">
        <w:t xml:space="preserve"> </w:t>
      </w:r>
      <w:r>
        <w:t>months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executed</w:t>
      </w:r>
      <w:r w:rsidR="001401BE">
        <w:t xml:space="preserve"> </w:t>
      </w:r>
      <w:r>
        <w:t>Grant</w:t>
      </w:r>
      <w:r w:rsidR="001401BE">
        <w:t xml:space="preserve"> </w:t>
      </w:r>
      <w:r>
        <w:t>Agreement,</w:t>
      </w:r>
      <w:r w:rsidR="001401BE">
        <w:t xml:space="preserve"> </w:t>
      </w:r>
      <w:r>
        <w:t>by</w:t>
      </w:r>
      <w:r w:rsidR="001401BE">
        <w:t xml:space="preserve"> </w:t>
      </w:r>
      <w:r>
        <w:t>providing</w:t>
      </w:r>
      <w:r w:rsidR="001401BE">
        <w:t xml:space="preserve"> </w:t>
      </w:r>
      <w:r>
        <w:t>a</w:t>
      </w:r>
      <w:r w:rsidR="001401BE">
        <w:t xml:space="preserve"> </w:t>
      </w:r>
      <w:r>
        <w:t>detailed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Framework</w:t>
      </w:r>
      <w:r w:rsidR="001401BE">
        <w:t xml:space="preserve"> </w:t>
      </w:r>
      <w:r>
        <w:t>and</w:t>
      </w:r>
      <w:r w:rsidR="001401BE">
        <w:t xml:space="preserve"> </w:t>
      </w:r>
      <w:r>
        <w:t>other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documents</w:t>
      </w:r>
      <w:r w:rsidR="001401BE">
        <w:t xml:space="preserve"> </w:t>
      </w:r>
      <w:r>
        <w:t>to</w:t>
      </w:r>
      <w:r w:rsidR="001401BE">
        <w:t xml:space="preserve"> </w:t>
      </w:r>
      <w:r>
        <w:t>evidence</w:t>
      </w:r>
      <w:r w:rsidR="001401BE">
        <w:t xml:space="preserve"> </w:t>
      </w:r>
      <w:r>
        <w:t>project</w:t>
      </w:r>
      <w:r w:rsidR="001401BE">
        <w:t xml:space="preserve"> </w:t>
      </w:r>
      <w:r>
        <w:t>readiness.</w:t>
      </w:r>
    </w:p>
    <w:p w14:paraId="063D5335" w14:textId="71A23FBB" w:rsidR="00926450" w:rsidRDefault="00ED1255" w:rsidP="00DE77E3">
      <w:pPr>
        <w:pStyle w:val="Heading3"/>
      </w:pPr>
      <w:r>
        <w:t>Stream</w:t>
      </w:r>
      <w:r w:rsidR="001401BE">
        <w:t xml:space="preserve"> </w:t>
      </w:r>
      <w:r>
        <w:t>Priorities</w:t>
      </w:r>
    </w:p>
    <w:p w14:paraId="79ADD338" w14:textId="46BAC5F3" w:rsidR="00926450" w:rsidRDefault="00ED1255" w:rsidP="00DE77E3">
      <w:r>
        <w:t>Priority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given</w:t>
      </w:r>
      <w:r w:rsidR="001401BE">
        <w:t xml:space="preserve"> </w:t>
      </w:r>
      <w:r>
        <w:t>to</w:t>
      </w:r>
      <w:r w:rsidR="001401BE">
        <w:t xml:space="preserve"> </w:t>
      </w:r>
      <w:r>
        <w:t>applications</w:t>
      </w:r>
      <w:r w:rsidR="001401BE">
        <w:t xml:space="preserve"> </w:t>
      </w:r>
      <w:r>
        <w:t>that</w:t>
      </w:r>
      <w:r w:rsidR="001401BE">
        <w:t xml:space="preserve"> </w:t>
      </w:r>
      <w:r>
        <w:t>clearly</w:t>
      </w:r>
      <w:r w:rsidR="001401BE">
        <w:t xml:space="preserve"> </w:t>
      </w:r>
      <w:r>
        <w:t>demonstrate</w:t>
      </w:r>
      <w:r w:rsidR="001401BE">
        <w:t xml:space="preserve"> </w:t>
      </w:r>
      <w:r>
        <w:t>a</w:t>
      </w:r>
      <w:r w:rsidR="001401BE">
        <w:t xml:space="preserve"> </w:t>
      </w:r>
      <w:r>
        <w:t>commitment</w:t>
      </w:r>
      <w:r w:rsidR="001401BE">
        <w:t xml:space="preserve"> </w:t>
      </w:r>
      <w:r>
        <w:t>to</w:t>
      </w:r>
      <w:r w:rsidR="001401BE">
        <w:t xml:space="preserve"> </w:t>
      </w:r>
      <w:r>
        <w:t>lighting</w:t>
      </w:r>
      <w:r w:rsidR="001401BE">
        <w:t xml:space="preserve"> </w:t>
      </w:r>
      <w:r>
        <w:t>that</w:t>
      </w:r>
      <w:r w:rsidR="001401BE">
        <w:t xml:space="preserve"> </w:t>
      </w:r>
      <w:r>
        <w:t>supports</w:t>
      </w:r>
      <w:r w:rsidR="001401BE">
        <w:rPr>
          <w:rFonts w:ascii="Cambria" w:hAnsi="Cambria" w:cs="Cambria"/>
        </w:rPr>
        <w:t xml:space="preserve"> </w:t>
      </w:r>
      <w:r>
        <w:t>community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usage.</w:t>
      </w:r>
      <w:r w:rsidR="001401BE">
        <w:t xml:space="preserve"> </w:t>
      </w:r>
      <w:r>
        <w:t>For</w:t>
      </w:r>
      <w:r w:rsidR="001401BE">
        <w:t xml:space="preserve"> </w:t>
      </w:r>
      <w:r>
        <w:t>example,</w:t>
      </w:r>
      <w:r w:rsidR="001401BE">
        <w:t xml:space="preserve"> </w:t>
      </w:r>
      <w:r>
        <w:t>extending</w:t>
      </w:r>
      <w:r w:rsidR="001401BE">
        <w:t xml:space="preserve"> </w:t>
      </w:r>
      <w:r>
        <w:t>lighting</w:t>
      </w:r>
      <w:r w:rsidR="001401BE">
        <w:t xml:space="preserve"> </w:t>
      </w:r>
      <w:r>
        <w:t>hours</w:t>
      </w:r>
      <w:r w:rsidR="001401BE">
        <w:t xml:space="preserve"> </w:t>
      </w:r>
      <w:r>
        <w:t>beyond</w:t>
      </w:r>
      <w:r w:rsidR="001401BE">
        <w:t xml:space="preserve"> </w:t>
      </w:r>
      <w:r>
        <w:t>training</w:t>
      </w:r>
      <w:r w:rsidR="001401BE">
        <w:t xml:space="preserve"> </w:t>
      </w:r>
      <w:r>
        <w:t>sessions</w:t>
      </w:r>
      <w:r w:rsidR="001401BE">
        <w:t xml:space="preserve"> </w:t>
      </w:r>
      <w:r>
        <w:t>or</w:t>
      </w:r>
      <w:r w:rsidR="001401BE">
        <w:t xml:space="preserve"> </w:t>
      </w:r>
      <w:r>
        <w:t>on</w:t>
      </w:r>
      <w:r w:rsidR="001401BE">
        <w:t xml:space="preserve"> </w:t>
      </w:r>
      <w:r>
        <w:t>days</w:t>
      </w:r>
      <w:r w:rsidR="001401BE">
        <w:t xml:space="preserve"> </w:t>
      </w:r>
      <w:r>
        <w:t>where</w:t>
      </w:r>
      <w:r w:rsidR="001401BE">
        <w:t xml:space="preserve"> </w:t>
      </w:r>
      <w:r>
        <w:t>training</w:t>
      </w:r>
      <w:r w:rsidR="001401BE">
        <w:t xml:space="preserve"> </w:t>
      </w:r>
      <w:r>
        <w:t>is</w:t>
      </w:r>
      <w:r w:rsidR="001401BE">
        <w:t xml:space="preserve"> </w:t>
      </w:r>
      <w:r>
        <w:t>not</w:t>
      </w:r>
      <w:r w:rsidR="001401BE">
        <w:t xml:space="preserve"> </w:t>
      </w:r>
      <w:r>
        <w:t>held,</w:t>
      </w:r>
      <w:r w:rsidR="001401BE">
        <w:t xml:space="preserve"> </w:t>
      </w:r>
      <w:r>
        <w:t>for</w:t>
      </w:r>
      <w:r w:rsidR="001401BE">
        <w:t xml:space="preserve"> </w:t>
      </w:r>
      <w:r>
        <w:t>broader</w:t>
      </w:r>
      <w:r w:rsidR="001401BE">
        <w:t xml:space="preserve"> </w:t>
      </w:r>
      <w:r>
        <w:t>community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use.</w:t>
      </w:r>
    </w:p>
    <w:p w14:paraId="1C8D09AD" w14:textId="7873D128" w:rsidR="00926450" w:rsidRDefault="00ED1255" w:rsidP="00DE77E3">
      <w:pPr>
        <w:pStyle w:val="Heading3"/>
      </w:pPr>
      <w:r>
        <w:t>Assessment</w:t>
      </w:r>
      <w:r w:rsidR="001401BE">
        <w:t xml:space="preserve"> </w:t>
      </w:r>
      <w:r>
        <w:t>Criteria</w:t>
      </w: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1701"/>
        <w:gridCol w:w="1389"/>
        <w:gridCol w:w="6775"/>
      </w:tblGrid>
      <w:tr w:rsidR="00926450" w14:paraId="6783A840" w14:textId="77777777" w:rsidTr="00F43865">
        <w:trPr>
          <w:cantSplit/>
          <w:tblHeader/>
        </w:trPr>
        <w:tc>
          <w:tcPr>
            <w:tcW w:w="1701" w:type="dxa"/>
          </w:tcPr>
          <w:p w14:paraId="69B8EEE9" w14:textId="4410F34A" w:rsidR="00926450" w:rsidRDefault="00DE77E3" w:rsidP="00DE77E3">
            <w:pPr>
              <w:pStyle w:val="TableColumnHeading"/>
            </w:pPr>
            <w:bookmarkStart w:id="25" w:name="ColumnTitle_5"/>
            <w:bookmarkEnd w:id="25"/>
            <w:r>
              <w:t>Criteria</w:t>
            </w:r>
          </w:p>
        </w:tc>
        <w:tc>
          <w:tcPr>
            <w:tcW w:w="1389" w:type="dxa"/>
          </w:tcPr>
          <w:p w14:paraId="76B26244" w14:textId="40283D4A" w:rsidR="00926450" w:rsidRDefault="00DE77E3" w:rsidP="00DE77E3">
            <w:pPr>
              <w:pStyle w:val="TableColumnHeading"/>
            </w:pPr>
            <w:r>
              <w:t>Weighting</w:t>
            </w:r>
          </w:p>
        </w:tc>
        <w:tc>
          <w:tcPr>
            <w:tcW w:w="6775" w:type="dxa"/>
          </w:tcPr>
          <w:p w14:paraId="3470D40C" w14:textId="14D72584" w:rsidR="00926450" w:rsidRDefault="00DE77E3" w:rsidP="00DE77E3">
            <w:pPr>
              <w:pStyle w:val="TableColumnHeading"/>
            </w:pPr>
            <w:r>
              <w:t>Questions</w:t>
            </w:r>
          </w:p>
        </w:tc>
      </w:tr>
      <w:tr w:rsidR="00926450" w14:paraId="525B9336" w14:textId="77777777" w:rsidTr="00DE77E3">
        <w:trPr>
          <w:cantSplit/>
        </w:trPr>
        <w:tc>
          <w:tcPr>
            <w:tcW w:w="1701" w:type="dxa"/>
          </w:tcPr>
          <w:p w14:paraId="40DA7B90" w14:textId="74ED66A2" w:rsidR="00926450" w:rsidRDefault="00ED1255" w:rsidP="00F43865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Readiness</w:t>
            </w:r>
          </w:p>
        </w:tc>
        <w:tc>
          <w:tcPr>
            <w:tcW w:w="1389" w:type="dxa"/>
          </w:tcPr>
          <w:p w14:paraId="18C314C3" w14:textId="77777777" w:rsidR="00926450" w:rsidRDefault="00ED1255" w:rsidP="00F43865">
            <w:pPr>
              <w:pStyle w:val="TableCopy"/>
            </w:pPr>
            <w:r>
              <w:t>50%</w:t>
            </w:r>
          </w:p>
        </w:tc>
        <w:tc>
          <w:tcPr>
            <w:tcW w:w="6775" w:type="dxa"/>
          </w:tcPr>
          <w:p w14:paraId="0F004154" w14:textId="19920804" w:rsidR="00926450" w:rsidRPr="00F43865" w:rsidRDefault="00ED1255" w:rsidP="00F43865">
            <w:pPr>
              <w:pStyle w:val="ListParagraph"/>
              <w:numPr>
                <w:ilvl w:val="0"/>
                <w:numId w:val="13"/>
              </w:numPr>
            </w:pPr>
            <w:r w:rsidRPr="00F43865">
              <w:t>Why</w:t>
            </w:r>
            <w:r w:rsidR="001401BE" w:rsidRPr="00F43865">
              <w:t xml:space="preserve"> </w:t>
            </w:r>
            <w:r w:rsidRPr="00F43865">
              <w:t>is</w:t>
            </w:r>
            <w:r w:rsidR="001401BE" w:rsidRPr="00F43865">
              <w:t xml:space="preserve"> </w:t>
            </w:r>
            <w:r w:rsidRPr="00F43865">
              <w:t>the</w:t>
            </w:r>
            <w:r w:rsidR="001401BE" w:rsidRPr="00F43865">
              <w:t xml:space="preserve"> </w:t>
            </w:r>
            <w:r w:rsidRPr="00F43865">
              <w:t>project</w:t>
            </w:r>
            <w:r w:rsidR="001401BE" w:rsidRPr="00F43865">
              <w:t xml:space="preserve"> </w:t>
            </w:r>
            <w:r w:rsidRPr="00F43865">
              <w:t>needed?</w:t>
            </w:r>
          </w:p>
          <w:p w14:paraId="17D6E7BE" w14:textId="1FFE5369" w:rsidR="00926450" w:rsidRDefault="00ED1255" w:rsidP="00F43865">
            <w:pPr>
              <w:pStyle w:val="ListParagraph"/>
            </w:pPr>
            <w:r>
              <w:t>Describe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scope,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components.</w:t>
            </w:r>
            <w:r w:rsidR="001401BE">
              <w:t xml:space="preserve"> </w:t>
            </w:r>
          </w:p>
          <w:p w14:paraId="2A852EA7" w14:textId="06B77BBD" w:rsidR="00926450" w:rsidRDefault="00ED1255" w:rsidP="00F43865">
            <w:pPr>
              <w:pStyle w:val="ListParagraph"/>
            </w:pPr>
            <w:r>
              <w:t>What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been</w:t>
            </w:r>
            <w:r w:rsidR="001401BE">
              <w:t xml:space="preserve"> </w:t>
            </w:r>
            <w:r>
              <w:t>done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date.</w:t>
            </w:r>
            <w:r w:rsidR="001401BE">
              <w:t xml:space="preserve"> </w:t>
            </w:r>
            <w:r>
              <w:t>Outline</w:t>
            </w:r>
            <w:r w:rsidR="001401BE">
              <w:t xml:space="preserve"> </w:t>
            </w:r>
            <w:r>
              <w:t>what</w:t>
            </w:r>
            <w:r w:rsidR="001401BE">
              <w:t xml:space="preserve"> </w:t>
            </w:r>
            <w:r>
              <w:t>steps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be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taken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finish</w:t>
            </w:r>
            <w:r w:rsidR="001401BE">
              <w:t xml:space="preserve"> </w:t>
            </w:r>
            <w:r>
              <w:t>works</w:t>
            </w:r>
            <w:r w:rsidR="001401BE">
              <w:t xml:space="preserve"> </w:t>
            </w:r>
            <w:r>
              <w:t>within</w:t>
            </w:r>
            <w:r w:rsidR="001401BE">
              <w:t xml:space="preserve"> </w:t>
            </w:r>
            <w:r>
              <w:t>24</w:t>
            </w:r>
            <w:r w:rsidR="001401BE">
              <w:t xml:space="preserve"> </w:t>
            </w:r>
            <w:r>
              <w:t>months.</w:t>
            </w:r>
          </w:p>
        </w:tc>
      </w:tr>
      <w:tr w:rsidR="00926450" w14:paraId="61DC9D13" w14:textId="77777777" w:rsidTr="00DE77E3">
        <w:trPr>
          <w:cantSplit/>
        </w:trPr>
        <w:tc>
          <w:tcPr>
            <w:tcW w:w="1701" w:type="dxa"/>
          </w:tcPr>
          <w:p w14:paraId="1E2B5097" w14:textId="0921D595" w:rsidR="00926450" w:rsidRDefault="00ED1255" w:rsidP="00F43865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Outcomes</w:t>
            </w:r>
          </w:p>
        </w:tc>
        <w:tc>
          <w:tcPr>
            <w:tcW w:w="1389" w:type="dxa"/>
          </w:tcPr>
          <w:p w14:paraId="7EBF7FC0" w14:textId="77777777" w:rsidR="00926450" w:rsidRDefault="00ED1255" w:rsidP="00F43865">
            <w:pPr>
              <w:pStyle w:val="TableCopy"/>
            </w:pPr>
            <w:r>
              <w:t>30%</w:t>
            </w:r>
          </w:p>
        </w:tc>
        <w:tc>
          <w:tcPr>
            <w:tcW w:w="6775" w:type="dxa"/>
          </w:tcPr>
          <w:p w14:paraId="1394F338" w14:textId="2155D69C" w:rsidR="00926450" w:rsidRDefault="00ED1255" w:rsidP="00F43865">
            <w:pPr>
              <w:pStyle w:val="TableCopy"/>
              <w:spacing w:after="80"/>
            </w:pPr>
            <w:r>
              <w:t>Explain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will:</w:t>
            </w:r>
            <w:r w:rsidR="001401BE">
              <w:t xml:space="preserve"> </w:t>
            </w:r>
          </w:p>
          <w:p w14:paraId="54437898" w14:textId="498FBC03" w:rsidR="00926450" w:rsidRPr="00F43865" w:rsidRDefault="00ED1255" w:rsidP="00F43865">
            <w:pPr>
              <w:pStyle w:val="TableBullet"/>
            </w:pPr>
            <w:r>
              <w:t>Increase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support</w:t>
            </w:r>
            <w:r w:rsidR="001401BE">
              <w:t xml:space="preserve"> </w:t>
            </w:r>
            <w:r>
              <w:t>existing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in</w:t>
            </w:r>
            <w:r w:rsidR="001401BE">
              <w:rPr>
                <w:rFonts w:ascii="Cambria" w:hAnsi="Cambria" w:cs="Cambria"/>
              </w:rPr>
              <w:t xml:space="preserve"> </w:t>
            </w:r>
            <w:r w:rsidRPr="00F43865">
              <w:t>community</w:t>
            </w:r>
            <w:r w:rsidR="001401BE" w:rsidRPr="00F43865">
              <w:t xml:space="preserve"> </w:t>
            </w:r>
            <w:r w:rsidRPr="00F43865">
              <w:t>sport</w:t>
            </w:r>
            <w:r w:rsidR="001401BE" w:rsidRPr="00F43865">
              <w:t xml:space="preserve"> </w:t>
            </w:r>
          </w:p>
          <w:p w14:paraId="3B764379" w14:textId="63093D8A" w:rsidR="00926450" w:rsidRPr="00F43865" w:rsidRDefault="00ED1255" w:rsidP="00F43865">
            <w:pPr>
              <w:pStyle w:val="TableBullet"/>
            </w:pPr>
            <w:r w:rsidRPr="00F43865">
              <w:t>Increase</w:t>
            </w:r>
            <w:r w:rsidR="001401BE" w:rsidRPr="00F43865">
              <w:t xml:space="preserve"> </w:t>
            </w:r>
            <w:r w:rsidRPr="00F43865">
              <w:t>participation</w:t>
            </w:r>
            <w:r w:rsidR="001401BE" w:rsidRPr="00F43865">
              <w:t xml:space="preserve"> </w:t>
            </w:r>
            <w:r w:rsidRPr="00F43865">
              <w:t>and/or</w:t>
            </w:r>
            <w:r w:rsidR="001401BE" w:rsidRPr="00F43865">
              <w:t xml:space="preserve"> </w:t>
            </w:r>
            <w:r w:rsidRPr="00F43865">
              <w:t>support</w:t>
            </w:r>
            <w:r w:rsidR="001401BE" w:rsidRPr="00F43865">
              <w:t xml:space="preserve"> </w:t>
            </w:r>
            <w:r w:rsidRPr="00F43865">
              <w:t>existing</w:t>
            </w:r>
            <w:r w:rsidR="001401BE" w:rsidRPr="00F43865">
              <w:t xml:space="preserve"> </w:t>
            </w:r>
            <w:r w:rsidRPr="00F43865">
              <w:t>participation</w:t>
            </w:r>
            <w:r w:rsidR="001401BE" w:rsidRPr="00F43865">
              <w:t xml:space="preserve"> </w:t>
            </w:r>
            <w:r w:rsidRPr="00F43865">
              <w:t>in</w:t>
            </w:r>
            <w:r w:rsidR="001401BE" w:rsidRPr="00F43865">
              <w:t xml:space="preserve"> </w:t>
            </w:r>
            <w:r w:rsidRPr="00F43865">
              <w:t>active</w:t>
            </w:r>
            <w:r w:rsidR="001401BE" w:rsidRPr="00F43865">
              <w:t xml:space="preserve"> </w:t>
            </w:r>
            <w:r w:rsidRPr="00F43865">
              <w:t>recreation</w:t>
            </w:r>
          </w:p>
          <w:p w14:paraId="43075425" w14:textId="05468500" w:rsidR="00926450" w:rsidRPr="00F43865" w:rsidRDefault="00ED1255" w:rsidP="00F43865">
            <w:pPr>
              <w:pStyle w:val="TableBullet"/>
            </w:pPr>
            <w:r w:rsidRPr="00F43865">
              <w:t>Improve</w:t>
            </w:r>
            <w:r w:rsidR="001401BE" w:rsidRPr="00F43865">
              <w:t xml:space="preserve"> </w:t>
            </w:r>
            <w:r w:rsidRPr="00F43865">
              <w:t>participation</w:t>
            </w:r>
            <w:r w:rsidR="001401BE" w:rsidRPr="00F43865">
              <w:t xml:space="preserve"> </w:t>
            </w:r>
            <w:r w:rsidRPr="00F43865">
              <w:t>for</w:t>
            </w:r>
            <w:r w:rsidR="001401BE" w:rsidRPr="00F43865">
              <w:t xml:space="preserve"> </w:t>
            </w:r>
            <w:r w:rsidRPr="00F43865">
              <w:t>those</w:t>
            </w:r>
            <w:r w:rsidR="001401BE" w:rsidRPr="00F43865">
              <w:t xml:space="preserve"> </w:t>
            </w:r>
            <w:r w:rsidRPr="00F43865">
              <w:t>individuals</w:t>
            </w:r>
            <w:r w:rsidR="001401BE" w:rsidRPr="00F43865">
              <w:t xml:space="preserve"> </w:t>
            </w:r>
            <w:r w:rsidRPr="00F43865">
              <w:t>and</w:t>
            </w:r>
            <w:r w:rsidR="001401BE" w:rsidRPr="00F43865">
              <w:t xml:space="preserve"> </w:t>
            </w:r>
            <w:r w:rsidRPr="00F43865">
              <w:t>communities</w:t>
            </w:r>
            <w:r w:rsidR="001401BE" w:rsidRPr="00F43865">
              <w:t xml:space="preserve"> </w:t>
            </w:r>
            <w:r w:rsidRPr="00F43865">
              <w:t>that</w:t>
            </w:r>
            <w:r w:rsidR="001401BE" w:rsidRPr="00F43865">
              <w:t xml:space="preserve"> </w:t>
            </w:r>
            <w:r w:rsidRPr="00F43865">
              <w:t>participate</w:t>
            </w:r>
            <w:r w:rsidR="001401BE" w:rsidRPr="00F43865">
              <w:t xml:space="preserve"> </w:t>
            </w:r>
            <w:r w:rsidRPr="00F43865">
              <w:t>less</w:t>
            </w:r>
            <w:r w:rsidR="001401BE" w:rsidRPr="00F43865">
              <w:t xml:space="preserve"> </w:t>
            </w:r>
            <w:r w:rsidRPr="00F43865">
              <w:t>in</w:t>
            </w:r>
            <w:r w:rsidR="001401BE" w:rsidRPr="00F43865">
              <w:t xml:space="preserve"> </w:t>
            </w:r>
            <w:r w:rsidRPr="00F43865">
              <w:t>community</w:t>
            </w:r>
            <w:r w:rsidR="001401BE" w:rsidRPr="00F43865">
              <w:t xml:space="preserve"> </w:t>
            </w:r>
            <w:r w:rsidRPr="00F43865">
              <w:t>sport</w:t>
            </w:r>
            <w:r w:rsidR="001401BE" w:rsidRPr="00F43865">
              <w:t xml:space="preserve"> </w:t>
            </w:r>
            <w:r w:rsidRPr="00F43865">
              <w:t>and</w:t>
            </w:r>
            <w:r w:rsidR="001401BE" w:rsidRPr="00F43865">
              <w:t xml:space="preserve"> </w:t>
            </w:r>
            <w:r w:rsidRPr="00F43865">
              <w:t>active</w:t>
            </w:r>
            <w:r w:rsidR="001401BE" w:rsidRPr="00F43865">
              <w:t xml:space="preserve"> </w:t>
            </w:r>
            <w:r w:rsidRPr="00F43865">
              <w:t>recreation</w:t>
            </w:r>
            <w:r w:rsidR="001401BE" w:rsidRPr="00F43865">
              <w:t xml:space="preserve"> </w:t>
            </w:r>
            <w:r w:rsidRPr="00F43865">
              <w:t>(as</w:t>
            </w:r>
            <w:r w:rsidR="001401BE" w:rsidRPr="00F43865">
              <w:t xml:space="preserve"> </w:t>
            </w:r>
            <w:r w:rsidRPr="00F43865">
              <w:t>per</w:t>
            </w:r>
            <w:r w:rsidR="001401BE" w:rsidRPr="00F43865">
              <w:t xml:space="preserve"> </w:t>
            </w:r>
            <w:r w:rsidRPr="00F43865">
              <w:rPr>
                <w:rStyle w:val="BOLD"/>
                <w:rFonts w:cs="Arial"/>
              </w:rPr>
              <w:t>Section</w:t>
            </w:r>
            <w:r w:rsidR="001401BE" w:rsidRPr="00F43865">
              <w:rPr>
                <w:rStyle w:val="BOLD"/>
                <w:rFonts w:cs="Arial"/>
              </w:rPr>
              <w:t xml:space="preserve"> </w:t>
            </w:r>
            <w:r w:rsidRPr="00F43865">
              <w:rPr>
                <w:rStyle w:val="BOLD"/>
                <w:rFonts w:cs="Arial"/>
              </w:rPr>
              <w:t>1.2</w:t>
            </w:r>
            <w:r w:rsidRPr="00F43865">
              <w:t>)</w:t>
            </w:r>
          </w:p>
          <w:p w14:paraId="0B33EB75" w14:textId="52EF059B" w:rsidR="00926450" w:rsidRDefault="00ED1255" w:rsidP="00F43865">
            <w:pPr>
              <w:pStyle w:val="TableBullet"/>
            </w:pPr>
            <w:r w:rsidRPr="00F43865">
              <w:t>Demonstrate</w:t>
            </w:r>
            <w:r w:rsidR="001401BE" w:rsidRPr="00F43865">
              <w:t xml:space="preserve"> </w:t>
            </w:r>
            <w:r w:rsidRPr="00F43865">
              <w:t>implementation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Universal</w:t>
            </w:r>
            <w:r w:rsidR="001401BE">
              <w:t xml:space="preserve"> </w:t>
            </w:r>
            <w:r>
              <w:t>Design</w:t>
            </w:r>
            <w:r w:rsidR="001401BE">
              <w:t xml:space="preserve"> </w:t>
            </w:r>
            <w:r>
              <w:t>principles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ESD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initiatives.</w:t>
            </w:r>
          </w:p>
        </w:tc>
      </w:tr>
      <w:tr w:rsidR="00926450" w14:paraId="3292CE9C" w14:textId="77777777" w:rsidTr="00DE77E3">
        <w:trPr>
          <w:cantSplit/>
        </w:trPr>
        <w:tc>
          <w:tcPr>
            <w:tcW w:w="1701" w:type="dxa"/>
          </w:tcPr>
          <w:p w14:paraId="6782DD3B" w14:textId="656F0355" w:rsidR="00926450" w:rsidRDefault="00ED1255" w:rsidP="00F43865">
            <w:pPr>
              <w:pStyle w:val="TableCopy"/>
            </w:pPr>
            <w:r>
              <w:t>Community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Stakeholder</w:t>
            </w:r>
            <w:r w:rsidR="001401BE">
              <w:t xml:space="preserve"> </w:t>
            </w:r>
            <w:r>
              <w:t>Engagement</w:t>
            </w:r>
          </w:p>
        </w:tc>
        <w:tc>
          <w:tcPr>
            <w:tcW w:w="1389" w:type="dxa"/>
          </w:tcPr>
          <w:p w14:paraId="226E1FE4" w14:textId="77777777" w:rsidR="00926450" w:rsidRDefault="00ED1255" w:rsidP="00F43865">
            <w:pPr>
              <w:pStyle w:val="TableCopy"/>
            </w:pPr>
            <w:r>
              <w:t>20%</w:t>
            </w:r>
          </w:p>
        </w:tc>
        <w:tc>
          <w:tcPr>
            <w:tcW w:w="6775" w:type="dxa"/>
          </w:tcPr>
          <w:p w14:paraId="75CA202D" w14:textId="77777777" w:rsidR="00926450" w:rsidRDefault="00ED1255" w:rsidP="00F43865">
            <w:pPr>
              <w:pStyle w:val="TableCopy"/>
              <w:spacing w:after="80"/>
            </w:pPr>
            <w:r>
              <w:t>Detail:</w:t>
            </w:r>
          </w:p>
          <w:p w14:paraId="664160F2" w14:textId="6A599CE7" w:rsidR="00926450" w:rsidRPr="00F43865" w:rsidRDefault="00ED1255" w:rsidP="00F43865">
            <w:pPr>
              <w:pStyle w:val="TableBullet"/>
            </w:pPr>
            <w:r>
              <w:t>The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/</w:t>
            </w:r>
            <w:r w:rsidR="001401BE">
              <w:t xml:space="preserve"> </w:t>
            </w:r>
            <w:r>
              <w:t>engagement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occurred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 w:rsidRPr="00F43865">
              <w:t>community</w:t>
            </w:r>
            <w:r w:rsidR="001401BE" w:rsidRPr="00F43865">
              <w:t xml:space="preserve"> </w:t>
            </w:r>
            <w:r w:rsidRPr="00F43865">
              <w:t>and</w:t>
            </w:r>
            <w:r w:rsidR="001401BE" w:rsidRPr="00F43865">
              <w:t xml:space="preserve"> </w:t>
            </w:r>
            <w:r w:rsidRPr="00F43865">
              <w:t>other</w:t>
            </w:r>
            <w:r w:rsidR="001401BE" w:rsidRPr="00F43865">
              <w:t xml:space="preserve"> </w:t>
            </w:r>
            <w:r w:rsidRPr="00F43865">
              <w:t>stakeholders</w:t>
            </w:r>
            <w:r w:rsidR="001401BE" w:rsidRPr="00F43865">
              <w:t xml:space="preserve"> </w:t>
            </w:r>
            <w:r w:rsidRPr="00F43865">
              <w:t>for</w:t>
            </w:r>
            <w:r w:rsidR="001401BE" w:rsidRPr="00F43865">
              <w:t xml:space="preserve"> </w:t>
            </w:r>
            <w:r w:rsidRPr="00F43865">
              <w:t>the</w:t>
            </w:r>
            <w:r w:rsidR="001401BE" w:rsidRPr="00F43865">
              <w:t xml:space="preserve"> </w:t>
            </w:r>
            <w:r w:rsidRPr="00F43865">
              <w:t>project</w:t>
            </w:r>
          </w:p>
          <w:p w14:paraId="753114D4" w14:textId="199D9F63" w:rsidR="00926450" w:rsidRDefault="00ED1255" w:rsidP="00F43865">
            <w:pPr>
              <w:pStyle w:val="TableBullet"/>
              <w:spacing w:after="140"/>
              <w:rPr>
                <w:spacing w:val="-3"/>
              </w:rPr>
            </w:pPr>
            <w:r w:rsidRPr="00F43865">
              <w:t>Any</w:t>
            </w:r>
            <w:r w:rsidR="001401BE" w:rsidRPr="00F43865">
              <w:t xml:space="preserve"> </w:t>
            </w:r>
            <w:r w:rsidRPr="00F43865">
              <w:t>f</w:t>
            </w:r>
            <w:r>
              <w:rPr>
                <w:spacing w:val="-3"/>
              </w:rPr>
              <w:t>urther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consultation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engagement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that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will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occur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for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project.</w:t>
            </w:r>
          </w:p>
          <w:p w14:paraId="76F8FEF3" w14:textId="46CA8BE5" w:rsidR="00926450" w:rsidRDefault="00ED1255" w:rsidP="00F43865">
            <w:pPr>
              <w:pStyle w:val="TableCopy"/>
            </w:pPr>
            <w:r>
              <w:t>Evidence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provided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its</w:t>
            </w:r>
            <w:r w:rsidR="001401BE">
              <w:t xml:space="preserve"> </w:t>
            </w:r>
            <w:r>
              <w:t>findings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outcomes</w:t>
            </w:r>
            <w:r w:rsidR="001401BE">
              <w:t xml:space="preserve"> </w:t>
            </w:r>
            <w:r>
              <w:t>where</w:t>
            </w:r>
            <w:r w:rsidR="001401BE">
              <w:t xml:space="preserve"> </w:t>
            </w:r>
            <w:r>
              <w:t>there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impact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on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residential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amenity.</w:t>
            </w:r>
          </w:p>
          <w:p w14:paraId="4959ACE2" w14:textId="59952525" w:rsidR="00926450" w:rsidRDefault="00ED1255" w:rsidP="00F43865">
            <w:pPr>
              <w:pStyle w:val="TableCopy"/>
              <w:spacing w:after="80"/>
            </w:pPr>
            <w:r>
              <w:t>Evidence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include:</w:t>
            </w:r>
          </w:p>
          <w:p w14:paraId="104A36A4" w14:textId="36567D20" w:rsidR="00926450" w:rsidRPr="00F43865" w:rsidRDefault="00ED1255" w:rsidP="00F43865">
            <w:pPr>
              <w:pStyle w:val="TableBullet"/>
            </w:pP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been</w:t>
            </w:r>
            <w:r w:rsidR="001401BE">
              <w:t xml:space="preserve"> </w:t>
            </w:r>
            <w:r>
              <w:t>consulted/informed</w:t>
            </w:r>
            <w:r w:rsidR="001401BE">
              <w:t xml:space="preserve"> </w:t>
            </w:r>
            <w:r>
              <w:t>about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 w:rsidRPr="00F43865">
              <w:t>proposed</w:t>
            </w:r>
            <w:r w:rsidR="001401BE" w:rsidRPr="00F43865">
              <w:t xml:space="preserve"> </w:t>
            </w:r>
            <w:r w:rsidRPr="00F43865">
              <w:t>project</w:t>
            </w:r>
            <w:r w:rsidR="001401BE" w:rsidRPr="00F43865">
              <w:t xml:space="preserve"> </w:t>
            </w:r>
            <w:r w:rsidRPr="00F43865">
              <w:t>(for</w:t>
            </w:r>
            <w:r w:rsidR="001401BE" w:rsidRPr="00F43865">
              <w:t xml:space="preserve"> </w:t>
            </w:r>
            <w:r w:rsidRPr="00F43865">
              <w:t>example,</w:t>
            </w:r>
            <w:r w:rsidR="001401BE" w:rsidRPr="00F43865">
              <w:t xml:space="preserve"> </w:t>
            </w:r>
            <w:r w:rsidRPr="00F43865">
              <w:t>on</w:t>
            </w:r>
            <w:r w:rsidR="001401BE" w:rsidRPr="00F43865">
              <w:t xml:space="preserve"> </w:t>
            </w:r>
            <w:r w:rsidRPr="00F43865">
              <w:t>site</w:t>
            </w:r>
            <w:r w:rsidR="001401BE" w:rsidRPr="00F43865">
              <w:t xml:space="preserve"> </w:t>
            </w:r>
            <w:r w:rsidRPr="00F43865">
              <w:t>consultation,</w:t>
            </w:r>
            <w:r w:rsidR="001401BE" w:rsidRPr="00F43865">
              <w:t xml:space="preserve"> </w:t>
            </w:r>
            <w:r w:rsidRPr="00F43865">
              <w:t>letter</w:t>
            </w:r>
            <w:r w:rsidR="001401BE" w:rsidRPr="00F43865">
              <w:t xml:space="preserve"> </w:t>
            </w:r>
            <w:r w:rsidRPr="00F43865">
              <w:t>box</w:t>
            </w:r>
            <w:r w:rsidR="001401BE" w:rsidRPr="00F43865">
              <w:t xml:space="preserve"> </w:t>
            </w:r>
            <w:r w:rsidRPr="00F43865">
              <w:t>drop,</w:t>
            </w:r>
            <w:r w:rsidR="001401BE" w:rsidRPr="00F43865">
              <w:t xml:space="preserve"> </w:t>
            </w:r>
            <w:r w:rsidRPr="00F43865">
              <w:t>social</w:t>
            </w:r>
            <w:r w:rsidR="001401BE" w:rsidRPr="00F43865">
              <w:t xml:space="preserve"> </w:t>
            </w:r>
            <w:r w:rsidRPr="00F43865">
              <w:t>media</w:t>
            </w:r>
            <w:r w:rsidR="001401BE" w:rsidRPr="00F43865">
              <w:t xml:space="preserve"> </w:t>
            </w:r>
            <w:r w:rsidRPr="00F43865">
              <w:t>posts)</w:t>
            </w:r>
          </w:p>
          <w:p w14:paraId="0A1EF192" w14:textId="0FF60067" w:rsidR="00926450" w:rsidRDefault="00ED1255" w:rsidP="00F43865">
            <w:pPr>
              <w:pStyle w:val="TableBullet"/>
            </w:pPr>
            <w:r w:rsidRPr="00F43865">
              <w:t>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findings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outcomes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engagement</w:t>
            </w:r>
            <w:r w:rsidR="001401BE">
              <w:t xml:space="preserve"> </w:t>
            </w:r>
            <w:r>
              <w:t>(community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report,</w:t>
            </w:r>
            <w:r w:rsidR="001401BE">
              <w:t xml:space="preserve"> </w:t>
            </w:r>
            <w:r>
              <w:t>summary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resident</w:t>
            </w:r>
            <w:r w:rsidR="001401BE">
              <w:t xml:space="preserve"> </w:t>
            </w:r>
            <w:r>
              <w:t>feedback,</w:t>
            </w:r>
            <w:r w:rsidR="001401BE">
              <w:t xml:space="preserve"> </w:t>
            </w:r>
            <w:r>
              <w:t>recent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masterplan).</w:t>
            </w:r>
          </w:p>
          <w:p w14:paraId="60262629" w14:textId="72804EE3" w:rsidR="00926450" w:rsidRDefault="00ED1255" w:rsidP="00F43865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further</w:t>
            </w:r>
            <w:r w:rsidR="001401BE">
              <w:t xml:space="preserve"> </w:t>
            </w:r>
            <w:r>
              <w:t>guidance</w:t>
            </w:r>
            <w:r w:rsidR="001401BE">
              <w:t xml:space="preserve"> </w:t>
            </w:r>
            <w:r>
              <w:t>note</w:t>
            </w:r>
            <w:r w:rsidR="001401BE">
              <w:t xml:space="preserve"> </w:t>
            </w:r>
            <w:r>
              <w:t>related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requirement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available</w:t>
            </w:r>
            <w:r w:rsidR="001401BE">
              <w:t xml:space="preserve"> </w:t>
            </w:r>
            <w:r>
              <w:t>at</w:t>
            </w:r>
            <w:r w:rsidR="00F43865">
              <w:t xml:space="preserve"> </w:t>
            </w:r>
            <w:hyperlink r:id="rId16" w:tooltip="Link to Community Consultation and amenity impacts October 2021 pdf download webpage" w:history="1">
              <w:r w:rsidR="00F43865" w:rsidRPr="00F43865">
                <w:rPr>
                  <w:rStyle w:val="Hyperlink"/>
                </w:rPr>
                <w:t>Sport Victoria</w:t>
              </w:r>
            </w:hyperlink>
            <w:r w:rsidR="00F43865">
              <w:t>.</w:t>
            </w:r>
          </w:p>
        </w:tc>
      </w:tr>
    </w:tbl>
    <w:p w14:paraId="450CF6BC" w14:textId="77777777" w:rsidR="00926450" w:rsidRDefault="00926450" w:rsidP="00F43865"/>
    <w:p w14:paraId="6465F057" w14:textId="75D90B88" w:rsidR="00926450" w:rsidRDefault="00ED1255" w:rsidP="00F43865">
      <w:pPr>
        <w:pStyle w:val="Heading2numbered"/>
      </w:pPr>
      <w:bookmarkStart w:id="26" w:name="_Toc146718996"/>
      <w:r>
        <w:t>Planning</w:t>
      </w:r>
      <w:r w:rsidR="001401BE">
        <w:t xml:space="preserve"> </w:t>
      </w:r>
      <w:r>
        <w:t>Stream</w:t>
      </w:r>
      <w:bookmarkEnd w:id="26"/>
    </w:p>
    <w:p w14:paraId="35C22068" w14:textId="144DE9FD" w:rsidR="00926450" w:rsidRDefault="00ED1255" w:rsidP="00F43865">
      <w:pPr>
        <w:pStyle w:val="Heading3"/>
      </w:pPr>
      <w:r>
        <w:t>Stream</w:t>
      </w:r>
      <w:r w:rsidR="001401BE">
        <w:t xml:space="preserve"> </w:t>
      </w:r>
      <w:r>
        <w:t>Objectives</w:t>
      </w:r>
    </w:p>
    <w:p w14:paraId="736217B6" w14:textId="2CF5DE67" w:rsidR="00926450" w:rsidRDefault="00ED1255" w:rsidP="00F43865">
      <w:r>
        <w:t>The</w:t>
      </w:r>
      <w:r w:rsidR="001401BE">
        <w:t xml:space="preserve"> </w:t>
      </w:r>
      <w:r>
        <w:t>stream</w:t>
      </w:r>
      <w:r w:rsidR="001401BE">
        <w:t xml:space="preserve"> </w:t>
      </w:r>
      <w:r>
        <w:t>provides</w:t>
      </w:r>
      <w:r w:rsidR="001401BE">
        <w:t xml:space="preserve"> </w:t>
      </w:r>
      <w:r>
        <w:t>support</w:t>
      </w:r>
      <w:r w:rsidR="001401BE">
        <w:t xml:space="preserve"> </w:t>
      </w:r>
      <w:r>
        <w:t>to</w:t>
      </w:r>
      <w:r w:rsidR="001401BE">
        <w:t xml:space="preserve"> </w:t>
      </w:r>
      <w:r>
        <w:t>undertake</w:t>
      </w:r>
      <w:r w:rsidR="001401BE">
        <w:t xml:space="preserve"> </w:t>
      </w:r>
      <w:r>
        <w:t>a</w:t>
      </w:r>
      <w:r w:rsidR="001401BE">
        <w:t xml:space="preserve"> </w:t>
      </w:r>
      <w:r>
        <w:t>range</w:t>
      </w:r>
      <w:r w:rsidR="001401BE">
        <w:t xml:space="preserve"> </w:t>
      </w:r>
      <w:r>
        <w:t>of</w:t>
      </w:r>
      <w:r w:rsidR="001401BE">
        <w:t xml:space="preserve"> </w:t>
      </w:r>
      <w:r>
        <w:t>specific</w:t>
      </w:r>
      <w:r w:rsidR="001401BE">
        <w:t xml:space="preserve"> </w:t>
      </w:r>
      <w:r>
        <w:t>facility</w:t>
      </w:r>
      <w:r w:rsidR="001401BE">
        <w:t xml:space="preserve"> </w:t>
      </w:r>
      <w:r>
        <w:t>and</w:t>
      </w:r>
      <w:r w:rsidR="001401BE">
        <w:t xml:space="preserve"> </w:t>
      </w:r>
      <w:r>
        <w:t>strategic</w:t>
      </w:r>
      <w:r w:rsidR="001401BE">
        <w:t xml:space="preserve"> </w:t>
      </w:r>
      <w:r>
        <w:t>planning</w:t>
      </w:r>
      <w:r w:rsidR="001401BE">
        <w:t xml:space="preserve"> </w:t>
      </w:r>
      <w:r>
        <w:t>projects</w:t>
      </w:r>
      <w:r w:rsidR="001401BE">
        <w:t xml:space="preserve"> </w:t>
      </w:r>
      <w:r>
        <w:t>that</w:t>
      </w:r>
      <w:r w:rsidR="001401BE">
        <w:t xml:space="preserve"> </w:t>
      </w:r>
      <w:r>
        <w:t>contribute</w:t>
      </w:r>
      <w:r w:rsidR="001401BE">
        <w:t xml:space="preserve"> </w:t>
      </w:r>
      <w:r>
        <w:t>to</w:t>
      </w:r>
      <w:r w:rsidR="001401BE">
        <w:t xml:space="preserve"> </w:t>
      </w:r>
      <w:r>
        <w:t>infrastructure</w:t>
      </w:r>
      <w:r w:rsidR="001401BE">
        <w:t xml:space="preserve"> </w:t>
      </w:r>
      <w:r>
        <w:t>readiness</w:t>
      </w:r>
      <w:r w:rsidR="001401BE">
        <w:t xml:space="preserve"> </w:t>
      </w:r>
      <w:r>
        <w:t>and/or</w:t>
      </w:r>
      <w:r w:rsidR="001401BE">
        <w:t xml:space="preserve"> </w:t>
      </w:r>
      <w:r>
        <w:t>the</w:t>
      </w:r>
      <w:r w:rsidR="001401BE">
        <w:t xml:space="preserve"> </w:t>
      </w:r>
      <w:r>
        <w:t>long-term</w:t>
      </w:r>
      <w:r w:rsidR="001401BE">
        <w:t xml:space="preserve"> </w:t>
      </w:r>
      <w:r>
        <w:t>direction</w:t>
      </w:r>
      <w:r w:rsidR="001401BE">
        <w:t xml:space="preserve"> </w:t>
      </w:r>
      <w:r>
        <w:t>of</w:t>
      </w:r>
      <w:r w:rsidR="001401BE">
        <w:t xml:space="preserve"> </w:t>
      </w:r>
      <w:r>
        <w:t>facility</w:t>
      </w:r>
      <w:r w:rsidR="001401BE">
        <w:t xml:space="preserve"> </w:t>
      </w:r>
      <w:r>
        <w:t>and</w:t>
      </w:r>
      <w:r w:rsidR="001401BE">
        <w:t xml:space="preserve"> </w:t>
      </w:r>
      <w:r>
        <w:t>open</w:t>
      </w:r>
      <w:r w:rsidR="001401BE">
        <w:t xml:space="preserve"> </w:t>
      </w:r>
      <w:r>
        <w:t>space.</w:t>
      </w:r>
      <w:r w:rsidR="001401BE">
        <w:t xml:space="preserve"> </w:t>
      </w:r>
      <w:r>
        <w:t>These</w:t>
      </w:r>
      <w:r w:rsidR="001401BE">
        <w:t xml:space="preserve"> </w:t>
      </w:r>
      <w:r>
        <w:t>projects</w:t>
      </w:r>
      <w:r w:rsidR="001401BE">
        <w:t xml:space="preserve"> </w:t>
      </w:r>
      <w:r>
        <w:t>are</w:t>
      </w:r>
      <w:r w:rsidR="001401BE">
        <w:t xml:space="preserve"> </w:t>
      </w:r>
      <w:r>
        <w:t>independent,</w:t>
      </w:r>
      <w:r w:rsidR="001401BE">
        <w:t xml:space="preserve"> </w:t>
      </w:r>
      <w:r>
        <w:t>consultative</w:t>
      </w:r>
      <w:r w:rsidR="001401BE">
        <w:t xml:space="preserve"> </w:t>
      </w:r>
      <w:r>
        <w:t>and</w:t>
      </w:r>
      <w:r w:rsidR="001401BE">
        <w:t xml:space="preserve"> </w:t>
      </w:r>
      <w:r>
        <w:t>improve</w:t>
      </w:r>
      <w:r w:rsidR="001401BE">
        <w:t xml:space="preserve"> </w:t>
      </w:r>
      <w:r>
        <w:t>sport</w:t>
      </w:r>
      <w:r w:rsidR="001401BE">
        <w:t xml:space="preserve"> </w:t>
      </w:r>
      <w:r>
        <w:t>and</w:t>
      </w:r>
      <w:r w:rsidR="001401BE">
        <w:t xml:space="preserve"> </w:t>
      </w:r>
      <w:r>
        <w:t>active</w:t>
      </w:r>
      <w:r w:rsidR="001401BE">
        <w:t xml:space="preserve"> </w:t>
      </w:r>
      <w:r>
        <w:t>recreation</w:t>
      </w:r>
      <w:r w:rsidR="001401BE">
        <w:t xml:space="preserve"> </w:t>
      </w:r>
      <w:r>
        <w:t>coordination</w:t>
      </w:r>
      <w:r w:rsidR="001401BE">
        <w:t xml:space="preserve"> </w:t>
      </w:r>
      <w:r>
        <w:t>to</w:t>
      </w:r>
      <w:r w:rsidR="001401BE">
        <w:t xml:space="preserve"> </w:t>
      </w:r>
      <w:r>
        <w:t>meet</w:t>
      </w:r>
      <w:r w:rsidR="001401BE">
        <w:t xml:space="preserve"> </w:t>
      </w:r>
      <w:r>
        <w:t>demand.</w:t>
      </w:r>
    </w:p>
    <w:p w14:paraId="15348A78" w14:textId="69B378F4" w:rsidR="00926450" w:rsidRDefault="00ED1255" w:rsidP="00F43865">
      <w:pPr>
        <w:pStyle w:val="Heading3"/>
      </w:pPr>
      <w:r>
        <w:t>Funding</w:t>
      </w:r>
      <w:r w:rsidR="001401BE">
        <w:t xml:space="preserve"> </w:t>
      </w:r>
      <w:r>
        <w:t>Details</w:t>
      </w:r>
    </w:p>
    <w:p w14:paraId="1BB0E00F" w14:textId="7C15438B" w:rsidR="00926450" w:rsidRDefault="00ED1255" w:rsidP="00F43865">
      <w:r>
        <w:t>LGAs</w:t>
      </w:r>
      <w:r w:rsidR="001401BE">
        <w:t xml:space="preserve"> </w:t>
      </w:r>
      <w:r>
        <w:t>can</w:t>
      </w:r>
      <w:r w:rsidR="001401BE">
        <w:t xml:space="preserve"> </w:t>
      </w:r>
      <w:r>
        <w:t>submit</w:t>
      </w:r>
      <w:r w:rsidR="001401BE">
        <w:t xml:space="preserve"> </w:t>
      </w:r>
      <w:r>
        <w:t>a</w:t>
      </w:r>
      <w:r w:rsidR="001401BE">
        <w:t xml:space="preserve"> </w:t>
      </w:r>
      <w:r w:rsidRPr="00E662B1">
        <w:rPr>
          <w:highlight w:val="yellow"/>
        </w:rPr>
        <w:t>maximum</w:t>
      </w:r>
      <w:r w:rsidR="001401BE" w:rsidRPr="00E662B1">
        <w:rPr>
          <w:highlight w:val="yellow"/>
        </w:rPr>
        <w:t xml:space="preserve"> </w:t>
      </w:r>
      <w:r w:rsidRPr="00E662B1">
        <w:rPr>
          <w:highlight w:val="yellow"/>
        </w:rPr>
        <w:t>of</w:t>
      </w:r>
      <w:r w:rsidR="001401BE" w:rsidRPr="00E662B1">
        <w:rPr>
          <w:highlight w:val="yellow"/>
        </w:rPr>
        <w:t xml:space="preserve"> </w:t>
      </w:r>
      <w:r w:rsidRPr="00E662B1">
        <w:rPr>
          <w:highlight w:val="yellow"/>
        </w:rPr>
        <w:t>one</w:t>
      </w:r>
      <w:r w:rsidR="001401BE" w:rsidRPr="00E662B1">
        <w:rPr>
          <w:highlight w:val="yellow"/>
        </w:rPr>
        <w:t xml:space="preserve"> </w:t>
      </w:r>
      <w:r w:rsidRPr="00E662B1">
        <w:rPr>
          <w:highlight w:val="yellow"/>
        </w:rPr>
        <w:t>application</w:t>
      </w:r>
      <w:r>
        <w:t>.</w:t>
      </w:r>
      <w:r w:rsidR="001401BE">
        <w:t xml:space="preserve"> </w:t>
      </w:r>
      <w:r>
        <w:t>This</w:t>
      </w:r>
      <w:r w:rsidR="001401BE">
        <w:t xml:space="preserve"> </w:t>
      </w:r>
      <w:r>
        <w:t>may</w:t>
      </w:r>
      <w:r w:rsidR="001401BE">
        <w:t xml:space="preserve"> </w:t>
      </w:r>
      <w:r>
        <w:t>be</w:t>
      </w:r>
      <w:r w:rsidR="001401BE">
        <w:t xml:space="preserve"> </w:t>
      </w:r>
      <w:r>
        <w:t>one</w:t>
      </w:r>
      <w:r w:rsidR="001401BE">
        <w:t xml:space="preserve"> </w:t>
      </w:r>
      <w:r>
        <w:t>Facility</w:t>
      </w:r>
      <w:r w:rsidR="001401BE">
        <w:t xml:space="preserve"> </w:t>
      </w:r>
      <w:r>
        <w:t>or</w:t>
      </w:r>
      <w:r w:rsidR="001401BE">
        <w:t xml:space="preserve"> </w:t>
      </w:r>
      <w:r>
        <w:t>one</w:t>
      </w:r>
      <w:r w:rsidR="001401BE">
        <w:t xml:space="preserve"> </w:t>
      </w:r>
      <w:r>
        <w:t>Municipal</w:t>
      </w:r>
      <w:r w:rsidR="001401BE">
        <w:t xml:space="preserve"> </w:t>
      </w:r>
      <w:r>
        <w:t>Planning</w:t>
      </w:r>
      <w:r w:rsidR="001401BE">
        <w:t xml:space="preserve"> </w:t>
      </w:r>
      <w:r>
        <w:t>project.</w:t>
      </w:r>
    </w:p>
    <w:p w14:paraId="6B905758" w14:textId="6ED92FDB" w:rsidR="00926450" w:rsidRDefault="00ED1255" w:rsidP="00F43865">
      <w:r>
        <w:t>ARV</w:t>
      </w:r>
      <w:r w:rsidR="001401BE">
        <w:t xml:space="preserve"> </w:t>
      </w:r>
      <w:r>
        <w:t>may</w:t>
      </w:r>
      <w:r w:rsidR="001401BE">
        <w:t xml:space="preserve"> </w:t>
      </w:r>
      <w:r>
        <w:t>submit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five</w:t>
      </w:r>
      <w:r w:rsidR="001401BE">
        <w:t xml:space="preserve"> </w:t>
      </w:r>
      <w:r>
        <w:t>planning</w:t>
      </w:r>
      <w:r w:rsidR="001401BE">
        <w:t xml:space="preserve"> </w:t>
      </w:r>
      <w:r>
        <w:t>applications.</w:t>
      </w:r>
      <w:r w:rsidR="001401BE">
        <w:t xml:space="preserve"> </w:t>
      </w:r>
      <w:r>
        <w:t>This</w:t>
      </w:r>
      <w:r w:rsidR="001401BE">
        <w:t xml:space="preserve"> </w:t>
      </w:r>
      <w:r>
        <w:t>may</w:t>
      </w:r>
      <w:r w:rsidR="001401BE">
        <w:t xml:space="preserve"> </w:t>
      </w:r>
      <w:r>
        <w:t>be</w:t>
      </w:r>
      <w:r w:rsidR="001401BE">
        <w:t xml:space="preserve"> </w:t>
      </w:r>
      <w:r>
        <w:t>any</w:t>
      </w:r>
      <w:r w:rsidR="001401BE">
        <w:t xml:space="preserve"> </w:t>
      </w:r>
      <w:r>
        <w:t>combination</w:t>
      </w:r>
      <w:r w:rsidR="001401BE">
        <w:t xml:space="preserve"> </w:t>
      </w:r>
      <w:r>
        <w:t>of</w:t>
      </w:r>
      <w:r w:rsidR="001401BE">
        <w:t xml:space="preserve"> </w:t>
      </w:r>
      <w:r>
        <w:t>Facility</w:t>
      </w:r>
      <w:r w:rsidR="001401BE">
        <w:t xml:space="preserve"> </w:t>
      </w:r>
      <w:r>
        <w:t>or</w:t>
      </w:r>
      <w:r w:rsidR="001401BE">
        <w:t xml:space="preserve"> </w:t>
      </w:r>
      <w:r>
        <w:t>Municipal</w:t>
      </w:r>
      <w:r w:rsidR="001401BE">
        <w:t xml:space="preserve"> </w:t>
      </w:r>
      <w:r>
        <w:t>Planning</w:t>
      </w:r>
      <w:r w:rsidR="001401BE">
        <w:t xml:space="preserve"> </w:t>
      </w:r>
      <w:r>
        <w:t>projects</w:t>
      </w:r>
      <w:r w:rsidR="001401BE">
        <w:t xml:space="preserve"> </w:t>
      </w:r>
      <w:r>
        <w:t>and</w:t>
      </w:r>
      <w:r w:rsidR="001401BE">
        <w:t xml:space="preserve"> </w:t>
      </w:r>
      <w:r>
        <w:t>each</w:t>
      </w:r>
      <w:r w:rsidR="001401BE">
        <w:t xml:space="preserve"> </w:t>
      </w:r>
      <w:r>
        <w:t>project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submitted</w:t>
      </w:r>
      <w:r w:rsidR="001401BE">
        <w:t xml:space="preserve"> </w:t>
      </w:r>
      <w:r>
        <w:t>in</w:t>
      </w:r>
      <w:r w:rsidR="001401BE">
        <w:t xml:space="preserve"> </w:t>
      </w:r>
      <w:r>
        <w:t>a</w:t>
      </w:r>
      <w:r w:rsidR="001401BE">
        <w:t xml:space="preserve"> </w:t>
      </w:r>
      <w:r>
        <w:t>separate</w:t>
      </w:r>
      <w:r w:rsidR="001401BE">
        <w:t xml:space="preserve"> </w:t>
      </w:r>
      <w:r>
        <w:t>application.</w:t>
      </w:r>
      <w:r w:rsidR="001401BE">
        <w:t xml:space="preserve"> </w:t>
      </w:r>
    </w:p>
    <w:p w14:paraId="1B73B824" w14:textId="00DFF72A" w:rsidR="00926450" w:rsidRDefault="00ED1255" w:rsidP="00F43865"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respond</w:t>
      </w:r>
      <w:r w:rsidR="001401BE">
        <w:t xml:space="preserve"> </w:t>
      </w:r>
      <w:r>
        <w:t>to</w:t>
      </w:r>
      <w:r w:rsidR="001401BE">
        <w:t xml:space="preserve"> </w:t>
      </w:r>
      <w:r>
        <w:t>relevant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for</w:t>
      </w:r>
      <w:r w:rsidR="001401BE">
        <w:t xml:space="preserve"> </w:t>
      </w:r>
      <w:r>
        <w:t>the</w:t>
      </w:r>
      <w:r w:rsidR="001401BE">
        <w:t xml:space="preserve"> </w:t>
      </w:r>
      <w:r>
        <w:t>Planning</w:t>
      </w:r>
      <w:r w:rsidR="001401BE">
        <w:t xml:space="preserve"> </w:t>
      </w:r>
      <w:r>
        <w:t>stream</w:t>
      </w:r>
      <w:r w:rsidR="001401BE">
        <w:t xml:space="preserve"> </w:t>
      </w:r>
      <w:r>
        <w:t>outlined</w:t>
      </w:r>
      <w:r w:rsidR="001401BE">
        <w:t xml:space="preserve"> </w:t>
      </w:r>
      <w:r>
        <w:t>in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4.3.5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provide</w:t>
      </w:r>
      <w:r w:rsidR="001401BE">
        <w:t xml:space="preserve"> </w:t>
      </w:r>
      <w:r>
        <w:t>all</w:t>
      </w:r>
      <w:r w:rsidR="001401BE">
        <w:t xml:space="preserve"> </w:t>
      </w:r>
      <w:r>
        <w:t>the</w:t>
      </w:r>
      <w:r w:rsidR="001401BE">
        <w:t xml:space="preserve"> </w:t>
      </w:r>
      <w:r>
        <w:t>mandatory</w:t>
      </w:r>
      <w:r w:rsidR="001401BE">
        <w:t xml:space="preserve"> </w:t>
      </w:r>
      <w:r>
        <w:t>documentation</w:t>
      </w:r>
      <w:r w:rsidR="001401BE">
        <w:t xml:space="preserve"> </w:t>
      </w:r>
      <w:r>
        <w:t>listed</w:t>
      </w:r>
      <w:r w:rsidR="001401BE">
        <w:t xml:space="preserve"> </w:t>
      </w:r>
      <w:r>
        <w:t>in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5</w:t>
      </w:r>
      <w:r>
        <w:t>.</w:t>
      </w:r>
      <w:r w:rsidR="001401BE">
        <w:t xml:space="preserve"> </w:t>
      </w:r>
      <w:r>
        <w:t>The</w:t>
      </w:r>
      <w:r w:rsidR="001401BE">
        <w:t xml:space="preserve"> </w:t>
      </w:r>
      <w:r>
        <w:t>quality</w:t>
      </w:r>
      <w:r w:rsidR="001401BE">
        <w:t xml:space="preserve"> </w:t>
      </w:r>
      <w:r>
        <w:t>of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provided</w:t>
      </w:r>
      <w:r w:rsidR="001401BE">
        <w:t xml:space="preserve"> </w:t>
      </w:r>
      <w:r>
        <w:t>will</w:t>
      </w:r>
      <w:r w:rsidR="001401BE">
        <w:t xml:space="preserve"> </w:t>
      </w:r>
      <w:r>
        <w:t>also</w:t>
      </w:r>
      <w:r w:rsidR="001401BE">
        <w:t xml:space="preserve"> </w:t>
      </w:r>
      <w:r>
        <w:t>be</w:t>
      </w:r>
      <w:r w:rsidR="001401BE">
        <w:t xml:space="preserve"> </w:t>
      </w:r>
      <w:r>
        <w:t>considered</w:t>
      </w:r>
      <w:r w:rsidR="001401BE">
        <w:t xml:space="preserve"> </w:t>
      </w:r>
      <w:r>
        <w:t>during</w:t>
      </w:r>
      <w:r w:rsidR="001401BE">
        <w:t xml:space="preserve"> </w:t>
      </w:r>
      <w:r>
        <w:t>assessment.</w:t>
      </w:r>
    </w:p>
    <w:p w14:paraId="416C0995" w14:textId="4B6F6711" w:rsidR="00926450" w:rsidRDefault="00ED1255" w:rsidP="00F43865">
      <w:pPr>
        <w:pStyle w:val="Heading3"/>
      </w:pPr>
      <w:r>
        <w:t>Eligible</w:t>
      </w:r>
      <w:r w:rsidR="001401BE">
        <w:t xml:space="preserve"> </w:t>
      </w:r>
      <w:r>
        <w:t>Projects</w:t>
      </w:r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1555"/>
        <w:gridCol w:w="3888"/>
        <w:gridCol w:w="1700"/>
        <w:gridCol w:w="2491"/>
      </w:tblGrid>
      <w:tr w:rsidR="00926450" w14:paraId="36E13B38" w14:textId="77777777" w:rsidTr="00D546BC">
        <w:trPr>
          <w:trHeight w:val="679"/>
        </w:trPr>
        <w:tc>
          <w:tcPr>
            <w:tcW w:w="1555" w:type="dxa"/>
          </w:tcPr>
          <w:p w14:paraId="68B85E10" w14:textId="2504C205" w:rsidR="00926450" w:rsidRDefault="00ED1255" w:rsidP="00D546BC">
            <w:pPr>
              <w:pStyle w:val="TableColumnHeading"/>
            </w:pPr>
            <w:bookmarkStart w:id="27" w:name="ColumnTitle_6"/>
            <w:bookmarkEnd w:id="27"/>
            <w:r>
              <w:t>Planning</w:t>
            </w:r>
            <w:r w:rsidR="001401BE">
              <w:t xml:space="preserve"> </w:t>
            </w:r>
            <w:r>
              <w:t>Project</w:t>
            </w:r>
          </w:p>
        </w:tc>
        <w:tc>
          <w:tcPr>
            <w:tcW w:w="3888" w:type="dxa"/>
          </w:tcPr>
          <w:p w14:paraId="03FD69DA" w14:textId="16CB4227" w:rsidR="00926450" w:rsidRDefault="00ED1255" w:rsidP="00D546BC">
            <w:pPr>
              <w:pStyle w:val="TableColumnHeading"/>
            </w:pPr>
            <w:r>
              <w:t>Types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Eligible</w:t>
            </w:r>
            <w:r w:rsidR="001401BE">
              <w:t xml:space="preserve"> </w:t>
            </w:r>
            <w:r>
              <w:t>Projects</w:t>
            </w:r>
          </w:p>
        </w:tc>
        <w:tc>
          <w:tcPr>
            <w:tcW w:w="1700" w:type="dxa"/>
          </w:tcPr>
          <w:p w14:paraId="2BD28219" w14:textId="590C0062" w:rsidR="00926450" w:rsidRDefault="00ED1255" w:rsidP="00D546BC">
            <w:pPr>
              <w:pStyle w:val="TableColumnHeading"/>
            </w:pPr>
            <w:r>
              <w:t>Maximum</w:t>
            </w:r>
            <w:r w:rsidR="001401BE">
              <w:t xml:space="preserve"> </w:t>
            </w:r>
            <w:r>
              <w:t>Grant</w:t>
            </w:r>
          </w:p>
        </w:tc>
        <w:tc>
          <w:tcPr>
            <w:tcW w:w="2491" w:type="dxa"/>
          </w:tcPr>
          <w:p w14:paraId="45D5D1DF" w14:textId="569C3A65" w:rsidR="00926450" w:rsidRDefault="00ED1255" w:rsidP="00D546BC">
            <w:pPr>
              <w:pStyle w:val="TableColumnHeading"/>
            </w:pPr>
            <w:r>
              <w:t>Types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Not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Eligible</w:t>
            </w:r>
          </w:p>
        </w:tc>
      </w:tr>
      <w:tr w:rsidR="00926450" w14:paraId="6700F8B1" w14:textId="77777777" w:rsidTr="00D546BC">
        <w:trPr>
          <w:trHeight w:val="3103"/>
        </w:trPr>
        <w:tc>
          <w:tcPr>
            <w:tcW w:w="1555" w:type="dxa"/>
          </w:tcPr>
          <w:p w14:paraId="79A999B3" w14:textId="3A2C3DB3" w:rsidR="00926450" w:rsidRPr="00D546BC" w:rsidRDefault="00ED1255" w:rsidP="00D546BC">
            <w:pPr>
              <w:pStyle w:val="TableCopy"/>
            </w:pPr>
            <w:r w:rsidRPr="00D546BC">
              <w:t>Facility</w:t>
            </w:r>
            <w:r w:rsidR="001401BE" w:rsidRPr="00D546BC">
              <w:t xml:space="preserve"> </w:t>
            </w:r>
            <w:r w:rsidRPr="00D546BC">
              <w:t>Planning</w:t>
            </w:r>
          </w:p>
        </w:tc>
        <w:tc>
          <w:tcPr>
            <w:tcW w:w="3888" w:type="dxa"/>
          </w:tcPr>
          <w:p w14:paraId="7A7A575E" w14:textId="254176EC" w:rsidR="00926450" w:rsidRDefault="00ED1255" w:rsidP="00D546BC">
            <w:pPr>
              <w:pStyle w:val="TableCopy"/>
              <w:rPr>
                <w:rStyle w:val="BOLD"/>
              </w:rPr>
            </w:pPr>
            <w:r>
              <w:rPr>
                <w:rStyle w:val="BOLD"/>
              </w:rPr>
              <w:t>Single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site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facility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planning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only</w:t>
            </w:r>
          </w:p>
          <w:p w14:paraId="4276AE5B" w14:textId="53B676E3" w:rsidR="00926450" w:rsidRPr="00D546BC" w:rsidRDefault="00ED1255" w:rsidP="00D546BC">
            <w:pPr>
              <w:pStyle w:val="TableBullet"/>
            </w:pPr>
            <w:r>
              <w:t>Facility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activities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readiness.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may</w:t>
            </w:r>
            <w:r w:rsidR="001401BE">
              <w:t xml:space="preserve"> </w:t>
            </w:r>
            <w:r>
              <w:t>include</w:t>
            </w:r>
            <w:r w:rsidR="001401BE">
              <w:t xml:space="preserve"> </w:t>
            </w:r>
            <w:r>
              <w:t>Designs</w:t>
            </w:r>
            <w:r w:rsidR="001401BE">
              <w:t xml:space="preserve"> </w:t>
            </w:r>
            <w:r>
              <w:t>(minimum</w:t>
            </w:r>
            <w:r w:rsidR="001401BE">
              <w:t xml:space="preserve"> </w:t>
            </w:r>
            <w:r w:rsidRPr="00D546BC">
              <w:t>schematic)</w:t>
            </w:r>
            <w:r w:rsidR="001401BE" w:rsidRPr="00D546BC">
              <w:t xml:space="preserve"> </w:t>
            </w:r>
            <w:r w:rsidRPr="00D546BC">
              <w:t>and/or</w:t>
            </w:r>
            <w:r w:rsidR="001401BE" w:rsidRPr="00D546BC">
              <w:t xml:space="preserve"> </w:t>
            </w:r>
            <w:r w:rsidRPr="00D546BC">
              <w:t>Quantity</w:t>
            </w:r>
            <w:r w:rsidR="001401BE" w:rsidRPr="00D546BC">
              <w:t xml:space="preserve"> </w:t>
            </w:r>
            <w:r w:rsidRPr="00D546BC">
              <w:t>Surveyor</w:t>
            </w:r>
            <w:r w:rsidR="001401BE" w:rsidRPr="00D546BC">
              <w:t xml:space="preserve"> </w:t>
            </w:r>
            <w:r w:rsidRPr="00D546BC">
              <w:t>and/or</w:t>
            </w:r>
            <w:r w:rsidR="001401BE" w:rsidRPr="00D546BC">
              <w:t xml:space="preserve"> </w:t>
            </w:r>
            <w:r w:rsidRPr="00D546BC">
              <w:t>Technical</w:t>
            </w:r>
            <w:r w:rsidR="001401BE" w:rsidRPr="00D546BC">
              <w:t xml:space="preserve"> </w:t>
            </w:r>
            <w:r w:rsidRPr="00D546BC">
              <w:t>or</w:t>
            </w:r>
            <w:r w:rsidR="001401BE" w:rsidRPr="00D546BC">
              <w:t xml:space="preserve"> </w:t>
            </w:r>
            <w:r w:rsidRPr="00D546BC">
              <w:t>Specialised</w:t>
            </w:r>
            <w:r w:rsidR="001401BE" w:rsidRPr="00D546BC">
              <w:t xml:space="preserve"> </w:t>
            </w:r>
            <w:r w:rsidRPr="00D546BC">
              <w:t>Reports</w:t>
            </w:r>
            <w:r w:rsidR="001401BE" w:rsidRPr="00D546BC">
              <w:t xml:space="preserve"> </w:t>
            </w:r>
            <w:r w:rsidRPr="00D546BC">
              <w:t>(for</w:t>
            </w:r>
            <w:r w:rsidR="001401BE" w:rsidRPr="00D546BC">
              <w:t xml:space="preserve"> </w:t>
            </w:r>
            <w:r w:rsidRPr="00D546BC">
              <w:t>example,</w:t>
            </w:r>
            <w:r w:rsidR="001401BE" w:rsidRPr="00D546BC">
              <w:t xml:space="preserve"> </w:t>
            </w:r>
            <w:r w:rsidRPr="00D546BC">
              <w:t>Geotech,</w:t>
            </w:r>
            <w:r w:rsidR="001401BE" w:rsidRPr="00D546BC">
              <w:t xml:space="preserve"> </w:t>
            </w:r>
            <w:r w:rsidRPr="00D546BC">
              <w:t>Turf</w:t>
            </w:r>
            <w:r w:rsidR="001401BE" w:rsidRPr="00D546BC">
              <w:t xml:space="preserve"> </w:t>
            </w:r>
            <w:r w:rsidRPr="00D546BC">
              <w:t>analysis,</w:t>
            </w:r>
            <w:r w:rsidR="001401BE" w:rsidRPr="00D546BC">
              <w:t xml:space="preserve"> </w:t>
            </w:r>
            <w:r w:rsidRPr="00D546BC">
              <w:t>Sustainability</w:t>
            </w:r>
            <w:r w:rsidR="001401BE" w:rsidRPr="00D546BC">
              <w:t xml:space="preserve"> </w:t>
            </w:r>
            <w:r w:rsidRPr="00D546BC">
              <w:t>Report,</w:t>
            </w:r>
            <w:r w:rsidR="001401BE" w:rsidRPr="00D546BC">
              <w:t xml:space="preserve"> </w:t>
            </w:r>
            <w:r w:rsidRPr="00D546BC">
              <w:t>Accessibility</w:t>
            </w:r>
            <w:r w:rsidR="001401BE" w:rsidRPr="00D546BC">
              <w:t xml:space="preserve"> </w:t>
            </w:r>
            <w:r w:rsidRPr="00D546BC">
              <w:t>report)</w:t>
            </w:r>
          </w:p>
          <w:p w14:paraId="5E0BA09D" w14:textId="463E4966" w:rsidR="00926450" w:rsidRDefault="00ED1255" w:rsidP="00D546BC">
            <w:pPr>
              <w:pStyle w:val="TableBullet"/>
            </w:pPr>
            <w:r w:rsidRPr="00D546BC">
              <w:t>Proposed</w:t>
            </w:r>
            <w:r w:rsidR="001401BE" w:rsidRPr="00D546BC">
              <w:t xml:space="preserve"> </w:t>
            </w:r>
            <w:r w:rsidRPr="00D546BC">
              <w:t>facilities</w:t>
            </w:r>
            <w:r w:rsidR="001401BE" w:rsidRPr="00D546BC">
              <w:t xml:space="preserve"> </w:t>
            </w:r>
            <w:r w:rsidRPr="00D546BC">
              <w:t>should</w:t>
            </w:r>
            <w:r w:rsidR="001401BE" w:rsidRPr="00D546BC">
              <w:t xml:space="preserve"> </w:t>
            </w:r>
            <w:r w:rsidRPr="00D546BC">
              <w:t>be</w:t>
            </w:r>
            <w:r w:rsidR="001401BE" w:rsidRPr="00D546BC">
              <w:t xml:space="preserve"> </w:t>
            </w:r>
            <w:r w:rsidRPr="00D546BC">
              <w:t>strategically</w:t>
            </w:r>
            <w:r w:rsidR="001401BE" w:rsidRPr="00D546BC">
              <w:t xml:space="preserve"> </w:t>
            </w:r>
            <w:r w:rsidRPr="00D546BC">
              <w:t>signi</w:t>
            </w:r>
            <w:r>
              <w:t>ficant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evidenced</w:t>
            </w:r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master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strategic</w:t>
            </w:r>
            <w:r w:rsidR="001401BE">
              <w:t xml:space="preserve"> </w:t>
            </w:r>
            <w:r>
              <w:t>plans.</w:t>
            </w:r>
          </w:p>
        </w:tc>
        <w:tc>
          <w:tcPr>
            <w:tcW w:w="1700" w:type="dxa"/>
          </w:tcPr>
          <w:p w14:paraId="7F1D92C7" w14:textId="731E1461" w:rsidR="00926450" w:rsidRDefault="00ED1255" w:rsidP="00D546BC">
            <w:pPr>
              <w:pStyle w:val="TableCopy"/>
            </w:pP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$40,000</w:t>
            </w:r>
          </w:p>
        </w:tc>
        <w:tc>
          <w:tcPr>
            <w:tcW w:w="2491" w:type="dxa"/>
          </w:tcPr>
          <w:p w14:paraId="2C94E424" w14:textId="60E5AED8" w:rsidR="00926450" w:rsidRDefault="00ED1255" w:rsidP="00D546BC">
            <w:pPr>
              <w:pStyle w:val="TableCopy"/>
            </w:pPr>
            <w:r>
              <w:t>Does</w:t>
            </w:r>
            <w:r w:rsidR="001401BE">
              <w:t xml:space="preserve"> </w:t>
            </w:r>
            <w:r>
              <w:t>not</w:t>
            </w:r>
            <w:r w:rsidR="001401BE">
              <w:t xml:space="preserve"> </w:t>
            </w:r>
            <w:r>
              <w:t>include</w:t>
            </w:r>
            <w:r w:rsidR="001401BE">
              <w:t xml:space="preserve"> </w:t>
            </w:r>
            <w:r>
              <w:t>other</w:t>
            </w:r>
            <w:r w:rsidR="001401BE">
              <w:t xml:space="preserve"> </w:t>
            </w:r>
            <w:r>
              <w:t>pre-planning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(for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example,</w:t>
            </w:r>
            <w:r w:rsidR="001401BE">
              <w:t xml:space="preserve"> </w:t>
            </w:r>
            <w:r>
              <w:t>Cultural</w:t>
            </w:r>
            <w:r w:rsidR="001401BE">
              <w:t xml:space="preserve"> </w:t>
            </w:r>
            <w:r>
              <w:t>Heritage</w:t>
            </w:r>
            <w:r w:rsidR="001401BE">
              <w:t xml:space="preserve"> </w:t>
            </w:r>
            <w:r>
              <w:t>Management</w:t>
            </w:r>
            <w:r w:rsidR="001401BE">
              <w:t xml:space="preserve"> </w:t>
            </w:r>
            <w:r>
              <w:t>Plan,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Asset</w:t>
            </w:r>
            <w:r w:rsidR="001401BE">
              <w:t xml:space="preserve"> </w:t>
            </w:r>
            <w:r>
              <w:t>Audits)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specific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business</w:t>
            </w:r>
            <w:r w:rsidR="001401BE">
              <w:t xml:space="preserve"> </w:t>
            </w:r>
            <w:r>
              <w:t>case,</w:t>
            </w:r>
            <w:r w:rsidR="001401BE">
              <w:t xml:space="preserve"> </w:t>
            </w:r>
            <w:r>
              <w:t>advocacy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management</w:t>
            </w:r>
            <w:r w:rsidR="001401BE">
              <w:t xml:space="preserve"> </w:t>
            </w:r>
            <w:r>
              <w:t>plans.</w:t>
            </w:r>
          </w:p>
        </w:tc>
      </w:tr>
      <w:tr w:rsidR="00926450" w14:paraId="412D477F" w14:textId="77777777" w:rsidTr="00D546BC">
        <w:trPr>
          <w:trHeight w:val="680"/>
        </w:trPr>
        <w:tc>
          <w:tcPr>
            <w:tcW w:w="1555" w:type="dxa"/>
          </w:tcPr>
          <w:p w14:paraId="2B51804F" w14:textId="2CD78DE0" w:rsidR="00926450" w:rsidRPr="00D546BC" w:rsidRDefault="00ED1255" w:rsidP="00D546BC">
            <w:pPr>
              <w:pStyle w:val="TableCopy"/>
            </w:pPr>
            <w:r w:rsidRPr="00D546BC">
              <w:t>Municipal</w:t>
            </w:r>
            <w:r w:rsidR="001401BE" w:rsidRPr="00D546BC">
              <w:t xml:space="preserve"> </w:t>
            </w:r>
            <w:r w:rsidRPr="00D546BC">
              <w:t>Planning</w:t>
            </w:r>
          </w:p>
        </w:tc>
        <w:tc>
          <w:tcPr>
            <w:tcW w:w="3888" w:type="dxa"/>
          </w:tcPr>
          <w:p w14:paraId="70B420A7" w14:textId="650939C5" w:rsidR="00926450" w:rsidRPr="00D546BC" w:rsidRDefault="00ED1255" w:rsidP="00D546BC">
            <w:pPr>
              <w:pStyle w:val="TableBullet"/>
            </w:pPr>
            <w:r>
              <w:t>Strategic</w:t>
            </w:r>
            <w:r w:rsidR="001401BE">
              <w:t xml:space="preserve"> </w:t>
            </w:r>
            <w:r w:rsidRPr="00D546BC">
              <w:t>Planning</w:t>
            </w:r>
            <w:r w:rsidR="001401BE" w:rsidRPr="00D546BC">
              <w:t xml:space="preserve"> </w:t>
            </w:r>
            <w:r w:rsidRPr="00D546BC">
              <w:t>for</w:t>
            </w:r>
            <w:r w:rsidR="001401BE" w:rsidRPr="00D546BC">
              <w:t xml:space="preserve"> </w:t>
            </w:r>
            <w:r w:rsidRPr="00D546BC">
              <w:t>specific</w:t>
            </w:r>
            <w:r w:rsidR="001401BE" w:rsidRPr="00D546BC">
              <w:t xml:space="preserve"> </w:t>
            </w:r>
            <w:r w:rsidRPr="00D546BC">
              <w:t>facility</w:t>
            </w:r>
            <w:r w:rsidR="001401BE" w:rsidRPr="00D546BC">
              <w:t xml:space="preserve"> </w:t>
            </w:r>
            <w:r w:rsidRPr="00D546BC">
              <w:t>type/s</w:t>
            </w:r>
            <w:r w:rsidR="001401BE" w:rsidRPr="00D546BC">
              <w:t xml:space="preserve"> </w:t>
            </w:r>
            <w:r w:rsidRPr="00D546BC">
              <w:t>such</w:t>
            </w:r>
            <w:r w:rsidR="001401BE" w:rsidRPr="00D546BC">
              <w:t xml:space="preserve"> </w:t>
            </w:r>
            <w:r w:rsidRPr="00D546BC">
              <w:t>as</w:t>
            </w:r>
            <w:r w:rsidR="001401BE" w:rsidRPr="00D546BC">
              <w:t xml:space="preserve"> </w:t>
            </w:r>
            <w:r w:rsidRPr="00D546BC">
              <w:t>playspaces,</w:t>
            </w:r>
            <w:r w:rsidR="001401BE" w:rsidRPr="00D546BC">
              <w:t xml:space="preserve"> </w:t>
            </w:r>
            <w:r w:rsidRPr="00D546BC">
              <w:t>aquatic</w:t>
            </w:r>
            <w:r w:rsidR="001401BE" w:rsidRPr="00D546BC">
              <w:t xml:space="preserve"> </w:t>
            </w:r>
            <w:r w:rsidRPr="00D546BC">
              <w:t>facilities,</w:t>
            </w:r>
            <w:r w:rsidR="001401BE" w:rsidRPr="00D546BC">
              <w:t xml:space="preserve"> </w:t>
            </w:r>
            <w:r w:rsidRPr="00D546BC">
              <w:t>indoor</w:t>
            </w:r>
            <w:r w:rsidR="001401BE" w:rsidRPr="00D546BC">
              <w:t xml:space="preserve"> </w:t>
            </w:r>
            <w:r w:rsidRPr="00D546BC">
              <w:t>stadiums,</w:t>
            </w:r>
            <w:r w:rsidR="001401BE" w:rsidRPr="00D546BC">
              <w:t xml:space="preserve"> </w:t>
            </w:r>
            <w:r w:rsidRPr="00D546BC">
              <w:t>etc.</w:t>
            </w:r>
          </w:p>
          <w:p w14:paraId="49558B39" w14:textId="336920D5" w:rsidR="00926450" w:rsidRPr="00D546BC" w:rsidRDefault="00ED1255" w:rsidP="00D546BC">
            <w:pPr>
              <w:pStyle w:val="TableBullet"/>
            </w:pPr>
            <w:r w:rsidRPr="00D546BC">
              <w:t>Master</w:t>
            </w:r>
            <w:r w:rsidR="001401BE" w:rsidRPr="00D546BC">
              <w:t xml:space="preserve"> </w:t>
            </w:r>
            <w:r w:rsidRPr="00D546BC">
              <w:t>planning</w:t>
            </w:r>
            <w:r w:rsidR="001401BE" w:rsidRPr="00D546BC">
              <w:t xml:space="preserve"> </w:t>
            </w:r>
            <w:r w:rsidRPr="00D546BC">
              <w:t>across</w:t>
            </w:r>
            <w:r w:rsidR="001401BE" w:rsidRPr="00D546BC">
              <w:t xml:space="preserve"> </w:t>
            </w:r>
            <w:r w:rsidRPr="00D546BC">
              <w:t>3</w:t>
            </w:r>
            <w:r w:rsidR="001401BE" w:rsidRPr="00D546BC">
              <w:t xml:space="preserve"> </w:t>
            </w:r>
            <w:r w:rsidRPr="00D546BC">
              <w:t>or</w:t>
            </w:r>
            <w:r w:rsidR="001401BE" w:rsidRPr="00D546BC">
              <w:t xml:space="preserve"> </w:t>
            </w:r>
            <w:r w:rsidRPr="00D546BC">
              <w:t>more</w:t>
            </w:r>
            <w:r w:rsidR="001401BE" w:rsidRPr="00D546BC">
              <w:t xml:space="preserve"> </w:t>
            </w:r>
            <w:r w:rsidRPr="00D546BC">
              <w:t>sites</w:t>
            </w:r>
          </w:p>
          <w:p w14:paraId="71CADA8D" w14:textId="797267DB" w:rsidR="00926450" w:rsidRPr="00D546BC" w:rsidRDefault="00ED1255" w:rsidP="00D546BC">
            <w:pPr>
              <w:pStyle w:val="TableBullet"/>
            </w:pPr>
            <w:r w:rsidRPr="00D546BC">
              <w:t>Infrastructure</w:t>
            </w:r>
            <w:r w:rsidR="001401BE" w:rsidRPr="00D546BC">
              <w:t xml:space="preserve"> </w:t>
            </w:r>
            <w:r w:rsidRPr="00D546BC">
              <w:t>and</w:t>
            </w:r>
            <w:r w:rsidR="001401BE" w:rsidRPr="00D546BC">
              <w:t xml:space="preserve"> </w:t>
            </w:r>
            <w:r w:rsidRPr="00D546BC">
              <w:t>participation</w:t>
            </w:r>
            <w:r w:rsidR="001401BE" w:rsidRPr="00D546BC">
              <w:t xml:space="preserve"> </w:t>
            </w:r>
            <w:r w:rsidRPr="00D546BC">
              <w:t>strategies</w:t>
            </w:r>
            <w:r w:rsidR="001401BE" w:rsidRPr="00D546BC">
              <w:t xml:space="preserve"> </w:t>
            </w:r>
            <w:r w:rsidRPr="00D546BC">
              <w:t>for</w:t>
            </w:r>
            <w:r w:rsidR="001401BE" w:rsidRPr="00D546BC">
              <w:t xml:space="preserve"> </w:t>
            </w:r>
            <w:r w:rsidRPr="00D546BC">
              <w:t>specific</w:t>
            </w:r>
            <w:r w:rsidR="001401BE" w:rsidRPr="00D546BC">
              <w:t xml:space="preserve"> </w:t>
            </w:r>
            <w:r w:rsidRPr="00D546BC">
              <w:t>sports</w:t>
            </w:r>
            <w:r w:rsidR="001401BE" w:rsidRPr="00D546BC">
              <w:t xml:space="preserve"> </w:t>
            </w:r>
            <w:r w:rsidRPr="00D546BC">
              <w:t>and/or</w:t>
            </w:r>
            <w:r w:rsidR="001401BE" w:rsidRPr="00D546BC">
              <w:t xml:space="preserve"> </w:t>
            </w:r>
            <w:r w:rsidRPr="00D546BC">
              <w:t>active</w:t>
            </w:r>
            <w:r w:rsidR="001401BE" w:rsidRPr="00D546BC">
              <w:t xml:space="preserve"> </w:t>
            </w:r>
            <w:r w:rsidRPr="00D546BC">
              <w:t>recreation</w:t>
            </w:r>
            <w:r w:rsidR="001401BE" w:rsidRPr="00D546BC">
              <w:t xml:space="preserve"> </w:t>
            </w:r>
            <w:r w:rsidRPr="00D546BC">
              <w:t>activities</w:t>
            </w:r>
          </w:p>
          <w:p w14:paraId="0E2F530E" w14:textId="6DB8AF70" w:rsidR="00926450" w:rsidRDefault="00ED1255" w:rsidP="00D546BC">
            <w:pPr>
              <w:pStyle w:val="TableBullet"/>
            </w:pPr>
            <w:r w:rsidRPr="00D546BC">
              <w:t>Feasibility</w:t>
            </w:r>
            <w:r w:rsidR="001401BE" w:rsidRPr="00D546BC">
              <w:t xml:space="preserve"> </w:t>
            </w:r>
            <w:r w:rsidRPr="00D546BC">
              <w:t>studies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one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more</w:t>
            </w:r>
            <w:r w:rsidR="001401BE">
              <w:t xml:space="preserve"> </w:t>
            </w:r>
            <w:r>
              <w:t>significant</w:t>
            </w:r>
            <w:r w:rsidR="001401BE">
              <w:t xml:space="preserve"> </w:t>
            </w:r>
            <w:r>
              <w:t>projects.</w:t>
            </w:r>
          </w:p>
        </w:tc>
        <w:tc>
          <w:tcPr>
            <w:tcW w:w="1700" w:type="dxa"/>
          </w:tcPr>
          <w:p w14:paraId="4891EF11" w14:textId="62518DD9" w:rsidR="00926450" w:rsidRDefault="00ED1255" w:rsidP="00D546BC">
            <w:pPr>
              <w:pStyle w:val="TableCopy"/>
            </w:pPr>
            <w:r>
              <w:t>Up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$40,000</w:t>
            </w:r>
          </w:p>
        </w:tc>
        <w:tc>
          <w:tcPr>
            <w:tcW w:w="2491" w:type="dxa"/>
          </w:tcPr>
          <w:p w14:paraId="218D34BF" w14:textId="286919BD" w:rsidR="00926450" w:rsidRDefault="00ED1255" w:rsidP="00D546BC">
            <w:pPr>
              <w:pStyle w:val="TableCopy"/>
            </w:pPr>
            <w:r>
              <w:t>Single</w:t>
            </w:r>
            <w:r w:rsidR="001401BE">
              <w:t xml:space="preserve"> </w:t>
            </w:r>
            <w:r>
              <w:t>site</w:t>
            </w:r>
            <w:r w:rsidR="001401BE">
              <w:t xml:space="preserve"> </w:t>
            </w:r>
            <w:r>
              <w:t>master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</w:p>
        </w:tc>
      </w:tr>
    </w:tbl>
    <w:p w14:paraId="011CB140" w14:textId="77777777" w:rsidR="00926450" w:rsidRDefault="00926450" w:rsidP="00D546BC"/>
    <w:p w14:paraId="44C89D1F" w14:textId="54AB1AE0" w:rsidR="00926450" w:rsidRDefault="00ED1255" w:rsidP="00D546BC">
      <w:r>
        <w:t>Applications</w:t>
      </w:r>
      <w:r w:rsidR="001401BE">
        <w:t xml:space="preserve"> </w:t>
      </w:r>
      <w:r>
        <w:t>must</w:t>
      </w:r>
      <w:r w:rsidR="001401BE">
        <w:t xml:space="preserve"> </w:t>
      </w:r>
      <w:r>
        <w:t>demonstrate</w:t>
      </w:r>
      <w:r w:rsidR="001401BE">
        <w:t xml:space="preserve"> </w:t>
      </w:r>
      <w:r>
        <w:t>how</w:t>
      </w:r>
      <w:r w:rsidR="001401BE">
        <w:t xml:space="preserve"> </w:t>
      </w:r>
      <w:r>
        <w:t>projects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finished</w:t>
      </w:r>
      <w:r w:rsidR="001401BE">
        <w:t xml:space="preserve"> </w:t>
      </w:r>
      <w:r>
        <w:t>within</w:t>
      </w:r>
      <w:r w:rsidR="001401BE">
        <w:t xml:space="preserve"> </w:t>
      </w:r>
      <w:r>
        <w:t>24</w:t>
      </w:r>
      <w:r w:rsidR="001401BE">
        <w:t xml:space="preserve"> </w:t>
      </w:r>
      <w:r>
        <w:t>months</w:t>
      </w:r>
      <w:r w:rsidR="001401BE">
        <w:t xml:space="preserve"> </w:t>
      </w:r>
      <w:r>
        <w:t>of</w:t>
      </w:r>
      <w:r w:rsidR="001401BE">
        <w:t xml:space="preserve"> </w:t>
      </w:r>
      <w:r>
        <w:t>an</w:t>
      </w:r>
      <w:r w:rsidR="001401BE">
        <w:t xml:space="preserve"> </w:t>
      </w:r>
      <w:r>
        <w:t>executed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through</w:t>
      </w:r>
      <w:r w:rsidR="001401BE">
        <w:t xml:space="preserve"> </w:t>
      </w:r>
      <w:r>
        <w:t>a</w:t>
      </w:r>
      <w:r w:rsidR="001401BE">
        <w:t xml:space="preserve"> </w:t>
      </w:r>
      <w:r>
        <w:t>detailed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Framework</w:t>
      </w:r>
      <w:r w:rsidR="001401BE">
        <w:t xml:space="preserve"> </w:t>
      </w:r>
      <w:r>
        <w:t>and</w:t>
      </w:r>
      <w:r w:rsidR="001401BE">
        <w:t xml:space="preserve"> </w:t>
      </w:r>
      <w:r>
        <w:t>other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documents</w:t>
      </w:r>
      <w:r w:rsidR="001401BE">
        <w:t xml:space="preserve"> </w:t>
      </w:r>
      <w:r>
        <w:t>evidencing</w:t>
      </w:r>
      <w:r w:rsidR="001401BE">
        <w:t xml:space="preserve"> </w:t>
      </w:r>
      <w:r>
        <w:t>project</w:t>
      </w:r>
      <w:r w:rsidR="001401BE">
        <w:t xml:space="preserve"> </w:t>
      </w:r>
      <w:r>
        <w:t>readiness.</w:t>
      </w:r>
      <w:r w:rsidR="001401BE">
        <w:t xml:space="preserve"> </w:t>
      </w:r>
      <w:r>
        <w:t>The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Framework</w:t>
      </w:r>
      <w:r w:rsidR="001401BE">
        <w:t xml:space="preserve"> </w:t>
      </w:r>
      <w:r>
        <w:t>should</w:t>
      </w:r>
      <w:r w:rsidR="001401BE">
        <w:t xml:space="preserve"> </w:t>
      </w:r>
      <w:r>
        <w:t>also</w:t>
      </w:r>
      <w:r w:rsidR="001401BE">
        <w:t xml:space="preserve"> </w:t>
      </w:r>
      <w:r>
        <w:t>indicate</w:t>
      </w:r>
      <w:r w:rsidR="001401BE">
        <w:t xml:space="preserve"> </w:t>
      </w:r>
      <w:r>
        <w:t>the</w:t>
      </w:r>
      <w:r w:rsidR="001401BE">
        <w:t xml:space="preserve"> </w:t>
      </w:r>
      <w:r>
        <w:t>steps</w:t>
      </w:r>
      <w:r w:rsidR="001401BE">
        <w:t xml:space="preserve"> </w:t>
      </w:r>
      <w:r>
        <w:t>required</w:t>
      </w:r>
      <w:r w:rsidR="001401BE">
        <w:t xml:space="preserve"> </w:t>
      </w:r>
      <w:r>
        <w:t>for</w:t>
      </w:r>
      <w:r w:rsidR="001401BE">
        <w:t xml:space="preserve"> </w:t>
      </w:r>
      <w:r>
        <w:t>authorisation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final</w:t>
      </w:r>
      <w:r w:rsidR="001401BE">
        <w:t xml:space="preserve"> </w:t>
      </w:r>
      <w:r>
        <w:t>plan</w:t>
      </w:r>
      <w:r w:rsidR="001401BE">
        <w:t xml:space="preserve"> </w:t>
      </w:r>
      <w:r>
        <w:t>supported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funding.</w:t>
      </w:r>
    </w:p>
    <w:p w14:paraId="5F4082EE" w14:textId="5B6E1DAA" w:rsidR="00926450" w:rsidRDefault="00ED1255" w:rsidP="00D546BC">
      <w:pPr>
        <w:pStyle w:val="Heading3"/>
      </w:pPr>
      <w:r>
        <w:t>Stream</w:t>
      </w:r>
      <w:r w:rsidR="001401BE">
        <w:t xml:space="preserve"> </w:t>
      </w:r>
      <w:r>
        <w:t>Priorities</w:t>
      </w:r>
    </w:p>
    <w:p w14:paraId="48EBD381" w14:textId="4E541C65" w:rsidR="00926450" w:rsidRDefault="00ED1255" w:rsidP="00D546BC">
      <w:r>
        <w:t>Priority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given</w:t>
      </w:r>
      <w:r w:rsidR="001401BE">
        <w:t xml:space="preserve"> </w:t>
      </w:r>
      <w:r>
        <w:t>to</w:t>
      </w:r>
      <w:r w:rsidR="001401BE">
        <w:t xml:space="preserve"> </w:t>
      </w:r>
      <w:r w:rsidRPr="00793BA2">
        <w:rPr>
          <w:highlight w:val="yellow"/>
        </w:rPr>
        <w:t>planning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projects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benefitting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those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individuals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and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communities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who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participate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less,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particularly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women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and</w:t>
      </w:r>
      <w:r w:rsidR="001401BE" w:rsidRPr="00793BA2">
        <w:rPr>
          <w:highlight w:val="yellow"/>
        </w:rPr>
        <w:t xml:space="preserve"> </w:t>
      </w:r>
      <w:r w:rsidRPr="00793BA2">
        <w:rPr>
          <w:highlight w:val="yellow"/>
        </w:rPr>
        <w:t>girls</w:t>
      </w:r>
      <w:r w:rsidR="001401BE">
        <w:t xml:space="preserve"> </w:t>
      </w:r>
      <w:r>
        <w:t>(as</w:t>
      </w:r>
      <w:r w:rsidR="001401BE">
        <w:t xml:space="preserve"> </w:t>
      </w:r>
      <w:r>
        <w:t>per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1.2</w:t>
      </w:r>
      <w:r>
        <w:t>).</w:t>
      </w:r>
    </w:p>
    <w:p w14:paraId="1A1DDD0C" w14:textId="43328BA8" w:rsidR="00926450" w:rsidRDefault="00ED1255" w:rsidP="00D546BC">
      <w:pPr>
        <w:pStyle w:val="Heading3"/>
      </w:pPr>
      <w:r>
        <w:t>Assessment</w:t>
      </w:r>
      <w:r w:rsidR="001401BE">
        <w:t xml:space="preserve"> </w:t>
      </w:r>
      <w:r>
        <w:t>Criteria</w:t>
      </w:r>
    </w:p>
    <w:tbl>
      <w:tblPr>
        <w:tblStyle w:val="TableGrid"/>
        <w:tblW w:w="9918" w:type="dxa"/>
        <w:tblLayout w:type="fixed"/>
        <w:tblLook w:val="0020" w:firstRow="1" w:lastRow="0" w:firstColumn="0" w:lastColumn="0" w:noHBand="0" w:noVBand="0"/>
      </w:tblPr>
      <w:tblGrid>
        <w:gridCol w:w="1555"/>
        <w:gridCol w:w="1417"/>
        <w:gridCol w:w="6946"/>
      </w:tblGrid>
      <w:tr w:rsidR="00926450" w14:paraId="6DBDA4CF" w14:textId="77777777" w:rsidTr="00A209CC">
        <w:trPr>
          <w:cantSplit/>
        </w:trPr>
        <w:tc>
          <w:tcPr>
            <w:tcW w:w="1555" w:type="dxa"/>
          </w:tcPr>
          <w:p w14:paraId="06B5DF64" w14:textId="62EEC7AD" w:rsidR="00926450" w:rsidRDefault="00D546BC" w:rsidP="00D546BC">
            <w:pPr>
              <w:pStyle w:val="TableColumnHeading"/>
            </w:pPr>
            <w:bookmarkStart w:id="28" w:name="ColumnTitle_7"/>
            <w:bookmarkEnd w:id="28"/>
            <w:r>
              <w:t>Criteria</w:t>
            </w:r>
          </w:p>
        </w:tc>
        <w:tc>
          <w:tcPr>
            <w:tcW w:w="1417" w:type="dxa"/>
          </w:tcPr>
          <w:p w14:paraId="0A47C47E" w14:textId="2C5C1833" w:rsidR="00926450" w:rsidRDefault="00D546BC" w:rsidP="00D546BC">
            <w:pPr>
              <w:pStyle w:val="TableColumnHeading"/>
            </w:pPr>
            <w:r>
              <w:t>Weighting</w:t>
            </w:r>
          </w:p>
        </w:tc>
        <w:tc>
          <w:tcPr>
            <w:tcW w:w="6946" w:type="dxa"/>
          </w:tcPr>
          <w:p w14:paraId="7E49BBFC" w14:textId="36C60021" w:rsidR="00926450" w:rsidRDefault="00D546BC" w:rsidP="00D546BC">
            <w:pPr>
              <w:pStyle w:val="TableColumnHeading"/>
            </w:pPr>
            <w:r>
              <w:t>Questions</w:t>
            </w:r>
          </w:p>
        </w:tc>
      </w:tr>
      <w:tr w:rsidR="00926450" w14:paraId="4448FA8B" w14:textId="77777777" w:rsidTr="00A209CC">
        <w:trPr>
          <w:cantSplit/>
        </w:trPr>
        <w:tc>
          <w:tcPr>
            <w:tcW w:w="1555" w:type="dxa"/>
          </w:tcPr>
          <w:p w14:paraId="1F68998E" w14:textId="5F764E3F" w:rsidR="00926450" w:rsidRDefault="00ED1255" w:rsidP="00D546BC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Readiness</w:t>
            </w:r>
          </w:p>
        </w:tc>
        <w:tc>
          <w:tcPr>
            <w:tcW w:w="1417" w:type="dxa"/>
          </w:tcPr>
          <w:p w14:paraId="0AD795E9" w14:textId="77777777" w:rsidR="00926450" w:rsidRDefault="00ED1255" w:rsidP="00D546BC">
            <w:pPr>
              <w:pStyle w:val="TableCopy"/>
            </w:pPr>
            <w:r>
              <w:t>50%</w:t>
            </w:r>
          </w:p>
        </w:tc>
        <w:tc>
          <w:tcPr>
            <w:tcW w:w="6946" w:type="dxa"/>
          </w:tcPr>
          <w:p w14:paraId="0B9EBD67" w14:textId="6FC595D6" w:rsidR="00926450" w:rsidRPr="00D546BC" w:rsidRDefault="00ED1255" w:rsidP="00A209CC">
            <w:pPr>
              <w:pStyle w:val="ListParagraph"/>
              <w:numPr>
                <w:ilvl w:val="0"/>
                <w:numId w:val="14"/>
              </w:numPr>
              <w:spacing w:after="80"/>
            </w:pPr>
            <w:r w:rsidRPr="00D546BC">
              <w:t>Why</w:t>
            </w:r>
            <w:r w:rsidR="001401BE" w:rsidRPr="00D546BC">
              <w:t xml:space="preserve"> </w:t>
            </w:r>
            <w:r w:rsidRPr="00D546BC">
              <w:t>is</w:t>
            </w:r>
            <w:r w:rsidR="001401BE" w:rsidRPr="00D546BC">
              <w:t xml:space="preserve"> </w:t>
            </w:r>
            <w:r w:rsidRPr="00D546BC">
              <w:t>the</w:t>
            </w:r>
            <w:r w:rsidR="001401BE" w:rsidRPr="00D546BC">
              <w:t xml:space="preserve"> </w:t>
            </w:r>
            <w:r w:rsidRPr="00D546BC">
              <w:t>planning</w:t>
            </w:r>
            <w:r w:rsidR="001401BE" w:rsidRPr="00D546BC">
              <w:t xml:space="preserve"> </w:t>
            </w:r>
            <w:r w:rsidRPr="00D546BC">
              <w:t>project</w:t>
            </w:r>
            <w:r w:rsidR="001401BE" w:rsidRPr="00D546BC">
              <w:t xml:space="preserve"> </w:t>
            </w:r>
            <w:r w:rsidRPr="00D546BC">
              <w:t>needed?</w:t>
            </w:r>
            <w:r w:rsidR="001401BE" w:rsidRPr="00D546BC">
              <w:t xml:space="preserve"> </w:t>
            </w:r>
          </w:p>
          <w:p w14:paraId="63D4BCE8" w14:textId="560EE6EC" w:rsidR="00926450" w:rsidRPr="00D546BC" w:rsidRDefault="00ED1255" w:rsidP="00D546BC">
            <w:pPr>
              <w:pStyle w:val="TableBullet"/>
              <w:ind w:left="653"/>
            </w:pPr>
            <w:r>
              <w:rPr>
                <w:rStyle w:val="BOLD"/>
              </w:rPr>
              <w:t>Facility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Planning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projects</w:t>
            </w:r>
            <w:r>
              <w:t>: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address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 w:rsidRPr="00D546BC">
              <w:t>facility</w:t>
            </w:r>
            <w:r w:rsidR="001401BE" w:rsidRPr="00D546BC">
              <w:t xml:space="preserve"> </w:t>
            </w:r>
            <w:r w:rsidRPr="00D546BC">
              <w:t>addresses</w:t>
            </w:r>
            <w:r w:rsidR="001401BE" w:rsidRPr="00D546BC">
              <w:t xml:space="preserve"> </w:t>
            </w:r>
            <w:r w:rsidRPr="00D546BC">
              <w:t>a</w:t>
            </w:r>
            <w:r w:rsidR="001401BE" w:rsidRPr="00D546BC">
              <w:t xml:space="preserve"> </w:t>
            </w:r>
            <w:r w:rsidRPr="00D546BC">
              <w:t>gap</w:t>
            </w:r>
            <w:r w:rsidR="001401BE" w:rsidRPr="00D546BC">
              <w:t xml:space="preserve"> </w:t>
            </w:r>
            <w:r w:rsidRPr="00D546BC">
              <w:t>in</w:t>
            </w:r>
            <w:r w:rsidR="001401BE" w:rsidRPr="00D546BC">
              <w:t xml:space="preserve"> </w:t>
            </w:r>
            <w:r w:rsidRPr="00D546BC">
              <w:t>single</w:t>
            </w:r>
            <w:r w:rsidR="001401BE" w:rsidRPr="00D546BC">
              <w:t xml:space="preserve"> </w:t>
            </w:r>
            <w:r w:rsidRPr="00D546BC">
              <w:t>or</w:t>
            </w:r>
            <w:r w:rsidR="001401BE" w:rsidRPr="00D546BC">
              <w:t xml:space="preserve"> </w:t>
            </w:r>
            <w:r w:rsidRPr="00D546BC">
              <w:t>multi-use</w:t>
            </w:r>
            <w:r w:rsidR="001401BE" w:rsidRPr="00D546BC">
              <w:t xml:space="preserve"> </w:t>
            </w:r>
            <w:r w:rsidRPr="00D546BC">
              <w:t>infrastructure</w:t>
            </w:r>
            <w:r w:rsidR="001401BE" w:rsidRPr="00D546BC">
              <w:t xml:space="preserve"> </w:t>
            </w:r>
            <w:r w:rsidRPr="00D546BC">
              <w:t>provision</w:t>
            </w:r>
            <w:r w:rsidR="001401BE" w:rsidRPr="00D546BC">
              <w:t xml:space="preserve"> </w:t>
            </w:r>
            <w:r w:rsidRPr="00D546BC">
              <w:t>and</w:t>
            </w:r>
            <w:r w:rsidR="001401BE" w:rsidRPr="00D546BC">
              <w:t xml:space="preserve"> </w:t>
            </w:r>
            <w:r w:rsidRPr="00D546BC">
              <w:t>the</w:t>
            </w:r>
            <w:r w:rsidR="001401BE" w:rsidRPr="00D546BC">
              <w:t xml:space="preserve"> </w:t>
            </w:r>
            <w:r w:rsidRPr="00D546BC">
              <w:t>planning</w:t>
            </w:r>
            <w:r w:rsidR="001401BE" w:rsidRPr="00D546BC">
              <w:t xml:space="preserve"> </w:t>
            </w:r>
            <w:r w:rsidRPr="00D546BC">
              <w:t>supports</w:t>
            </w:r>
            <w:r w:rsidR="001401BE" w:rsidRPr="00D546BC">
              <w:t xml:space="preserve"> </w:t>
            </w:r>
            <w:r w:rsidRPr="00D546BC">
              <w:t>project</w:t>
            </w:r>
            <w:r w:rsidR="001401BE" w:rsidRPr="00D546BC">
              <w:t xml:space="preserve"> </w:t>
            </w:r>
            <w:r w:rsidRPr="00D546BC">
              <w:t>readiness.</w:t>
            </w:r>
          </w:p>
          <w:p w14:paraId="735FFBBA" w14:textId="440FBC24" w:rsidR="00926450" w:rsidRDefault="00ED1255" w:rsidP="00D546BC">
            <w:pPr>
              <w:pStyle w:val="TableBullet"/>
              <w:ind w:left="653"/>
            </w:pPr>
            <w:r w:rsidRPr="00D546BC">
              <w:t>Confirm</w:t>
            </w:r>
            <w:r w:rsidR="001401BE" w:rsidRPr="00D546BC">
              <w:t xml:space="preserve"> </w:t>
            </w:r>
            <w:r w:rsidRPr="00D546BC">
              <w:t>the</w:t>
            </w:r>
            <w:r w:rsidR="001401BE" w:rsidRPr="00D546BC">
              <w:t xml:space="preserve"> </w:t>
            </w:r>
            <w:r w:rsidRPr="00D546BC">
              <w:t>project</w:t>
            </w:r>
            <w:r w:rsidR="001401BE">
              <w:t xml:space="preserve"> </w:t>
            </w:r>
            <w:r>
              <w:t>scope</w:t>
            </w:r>
            <w:r w:rsidR="001401BE">
              <w:t xml:space="preserve"> </w:t>
            </w:r>
            <w:r>
              <w:t>can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delivered</w:t>
            </w:r>
            <w:r w:rsidR="001401BE">
              <w:t xml:space="preserve"> </w:t>
            </w:r>
            <w:r>
              <w:t>within</w:t>
            </w:r>
            <w:r w:rsidR="001401BE">
              <w:t xml:space="preserve"> </w:t>
            </w:r>
            <w:r>
              <w:t>budget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programs</w:t>
            </w:r>
            <w:r w:rsidR="001401BE">
              <w:t xml:space="preserve"> </w:t>
            </w:r>
            <w:r>
              <w:t>timeframe.</w:t>
            </w:r>
          </w:p>
        </w:tc>
      </w:tr>
      <w:tr w:rsidR="00926450" w14:paraId="0E9E5CAE" w14:textId="77777777" w:rsidTr="00A209CC">
        <w:trPr>
          <w:cantSplit/>
        </w:trPr>
        <w:tc>
          <w:tcPr>
            <w:tcW w:w="1555" w:type="dxa"/>
          </w:tcPr>
          <w:p w14:paraId="3EC07698" w14:textId="75C126D8" w:rsidR="00926450" w:rsidRDefault="00ED1255" w:rsidP="00D546BC">
            <w:pPr>
              <w:pStyle w:val="TableCopy"/>
            </w:pPr>
            <w:r>
              <w:t>Project</w:t>
            </w:r>
            <w:r w:rsidR="001401BE">
              <w:t xml:space="preserve"> </w:t>
            </w:r>
            <w:r>
              <w:t>Outcomes</w:t>
            </w:r>
          </w:p>
        </w:tc>
        <w:tc>
          <w:tcPr>
            <w:tcW w:w="1417" w:type="dxa"/>
          </w:tcPr>
          <w:p w14:paraId="789285B9" w14:textId="77777777" w:rsidR="00926450" w:rsidRDefault="00ED1255" w:rsidP="00D546BC">
            <w:pPr>
              <w:pStyle w:val="TableCopy"/>
            </w:pPr>
            <w:r>
              <w:t>30%</w:t>
            </w:r>
          </w:p>
        </w:tc>
        <w:tc>
          <w:tcPr>
            <w:tcW w:w="6946" w:type="dxa"/>
          </w:tcPr>
          <w:p w14:paraId="2821089D" w14:textId="1684F205" w:rsidR="00926450" w:rsidRDefault="00ED1255" w:rsidP="00D546BC">
            <w:pPr>
              <w:pStyle w:val="ListParagraph"/>
            </w:pPr>
            <w:r>
              <w:t>How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result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infrastructure</w:t>
            </w:r>
            <w:r w:rsidR="001401BE">
              <w:t xml:space="preserve"> </w:t>
            </w:r>
            <w:r>
              <w:t>delivery,</w:t>
            </w:r>
            <w:r w:rsidR="001401BE">
              <w:t xml:space="preserve"> </w:t>
            </w:r>
            <w:r>
              <w:t>system</w:t>
            </w:r>
            <w:r w:rsidR="001401BE">
              <w:t xml:space="preserve"> </w:t>
            </w:r>
            <w:r>
              <w:t>improvements,</w:t>
            </w:r>
            <w:r w:rsidR="001401BE">
              <w:t xml:space="preserve"> </w:t>
            </w:r>
            <w:r>
              <w:t>investment</w:t>
            </w:r>
            <w:r w:rsidR="001401BE">
              <w:t xml:space="preserve"> </w:t>
            </w:r>
            <w:r>
              <w:t>prioritisation,</w:t>
            </w:r>
            <w:r w:rsidR="001401BE">
              <w:t xml:space="preserve"> </w:t>
            </w:r>
            <w:r>
              <w:t>policy,</w:t>
            </w:r>
            <w:r w:rsidR="001401BE">
              <w:t xml:space="preserve"> </w:t>
            </w:r>
            <w:r>
              <w:t>management,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programmatic</w:t>
            </w:r>
            <w:r w:rsidR="001401BE">
              <w:t xml:space="preserve"> </w:t>
            </w:r>
            <w:r>
              <w:t>changes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improve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health,</w:t>
            </w:r>
            <w:r w:rsidR="001401BE">
              <w:t xml:space="preserve"> </w:t>
            </w:r>
            <w:r>
              <w:t>social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economic</w:t>
            </w:r>
            <w:r w:rsidR="001401BE">
              <w:t xml:space="preserve"> </w:t>
            </w:r>
            <w:r>
              <w:t>wellbeing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community?</w:t>
            </w:r>
          </w:p>
          <w:p w14:paraId="165432FF" w14:textId="45E50F56" w:rsidR="00926450" w:rsidRDefault="00ED1255" w:rsidP="00D546BC">
            <w:pPr>
              <w:pStyle w:val="TableCopy"/>
              <w:ind w:left="369"/>
            </w:pPr>
            <w:r>
              <w:rPr>
                <w:rStyle w:val="BOLD"/>
              </w:rPr>
              <w:t>NB: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applications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specifically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identify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works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develop</w:t>
            </w:r>
            <w:r w:rsidR="001401BE">
              <w:t xml:space="preserve"> </w:t>
            </w:r>
            <w:r>
              <w:t>documentation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ensure</w:t>
            </w:r>
            <w:r w:rsidR="001401BE">
              <w:t xml:space="preserve"> </w:t>
            </w:r>
            <w:r>
              <w:t>infrastructure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readiness.</w:t>
            </w:r>
          </w:p>
          <w:p w14:paraId="373530D0" w14:textId="3E2C230F" w:rsidR="00926450" w:rsidRDefault="00ED1255" w:rsidP="00D546BC">
            <w:pPr>
              <w:pStyle w:val="ListParagraph"/>
            </w:pPr>
            <w:r>
              <w:t>Explain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those</w:t>
            </w:r>
            <w:r w:rsidR="001401BE">
              <w:t xml:space="preserve"> </w:t>
            </w:r>
            <w:r>
              <w:t>individuals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communities</w:t>
            </w:r>
            <w:r w:rsidR="001401BE">
              <w:t xml:space="preserve"> </w:t>
            </w:r>
            <w:r>
              <w:t>who</w:t>
            </w:r>
            <w:r w:rsidR="001401BE">
              <w:t xml:space="preserve"> </w:t>
            </w:r>
            <w:r>
              <w:t>participate</w:t>
            </w:r>
            <w:r w:rsidR="001401BE">
              <w:t xml:space="preserve"> </w:t>
            </w:r>
            <w:r>
              <w:t>less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benefit</w:t>
            </w:r>
            <w:r w:rsidR="001401BE">
              <w:t xml:space="preserve"> </w:t>
            </w:r>
            <w:r>
              <w:t>through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completed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project</w:t>
            </w:r>
          </w:p>
        </w:tc>
      </w:tr>
      <w:tr w:rsidR="00926450" w14:paraId="7D368BD2" w14:textId="77777777" w:rsidTr="00A209CC">
        <w:trPr>
          <w:cantSplit/>
        </w:trPr>
        <w:tc>
          <w:tcPr>
            <w:tcW w:w="1555" w:type="dxa"/>
          </w:tcPr>
          <w:p w14:paraId="6C562CC4" w14:textId="177350E2" w:rsidR="00926450" w:rsidRDefault="00ED1255" w:rsidP="00D546BC">
            <w:pPr>
              <w:pStyle w:val="TableCopy"/>
            </w:pPr>
            <w:r>
              <w:rPr>
                <w:spacing w:val="-4"/>
              </w:rPr>
              <w:t>Consultation</w:t>
            </w:r>
            <w:r w:rsidR="001401BE">
              <w:rPr>
                <w:spacing w:val="-4"/>
              </w:rPr>
              <w:t xml:space="preserve"> </w:t>
            </w:r>
            <w:r>
              <w:rPr>
                <w:spacing w:val="-4"/>
              </w:rPr>
              <w:t>and</w:t>
            </w:r>
            <w:r w:rsidR="001401BE">
              <w:t xml:space="preserve"> </w:t>
            </w:r>
            <w:r>
              <w:t>Engagement</w:t>
            </w:r>
          </w:p>
        </w:tc>
        <w:tc>
          <w:tcPr>
            <w:tcW w:w="1417" w:type="dxa"/>
          </w:tcPr>
          <w:p w14:paraId="410045D4" w14:textId="77777777" w:rsidR="00926450" w:rsidRDefault="00ED1255" w:rsidP="00D546BC">
            <w:pPr>
              <w:pStyle w:val="TableCopy"/>
            </w:pPr>
            <w:r>
              <w:t>20%</w:t>
            </w:r>
          </w:p>
        </w:tc>
        <w:tc>
          <w:tcPr>
            <w:tcW w:w="6946" w:type="dxa"/>
          </w:tcPr>
          <w:p w14:paraId="42839BC6" w14:textId="77777777" w:rsidR="00926450" w:rsidRDefault="00ED1255" w:rsidP="00A209CC">
            <w:pPr>
              <w:pStyle w:val="ListParagraph"/>
              <w:spacing w:after="80"/>
            </w:pPr>
            <w:r>
              <w:t>Detail:</w:t>
            </w:r>
          </w:p>
          <w:p w14:paraId="4DFBD8E4" w14:textId="551404DE" w:rsidR="00926450" w:rsidRDefault="00ED1255" w:rsidP="00A209CC">
            <w:pPr>
              <w:pStyle w:val="TableBullet"/>
              <w:ind w:left="653"/>
            </w:pPr>
            <w:r>
              <w:t>The</w:t>
            </w:r>
            <w:r w:rsidR="001401BE">
              <w:t xml:space="preserve"> </w:t>
            </w:r>
            <w:r>
              <w:t>consultation/engagement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occurred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other</w:t>
            </w:r>
            <w:r w:rsidR="001401BE">
              <w:t xml:space="preserve"> </w:t>
            </w:r>
            <w:r>
              <w:t>stakeholders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</w:p>
          <w:p w14:paraId="51BC7420" w14:textId="4FAEE78A" w:rsidR="00926450" w:rsidRDefault="00ED1255" w:rsidP="00A209CC">
            <w:pPr>
              <w:pStyle w:val="TableBullet"/>
              <w:ind w:left="653"/>
              <w:rPr>
                <w:spacing w:val="-3"/>
              </w:rPr>
            </w:pPr>
            <w:r>
              <w:rPr>
                <w:spacing w:val="-3"/>
              </w:rPr>
              <w:t>Any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further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consultation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engagement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that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will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occur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for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project.</w:t>
            </w:r>
          </w:p>
          <w:p w14:paraId="45BFCC89" w14:textId="28E91853" w:rsidR="00926450" w:rsidRDefault="00ED1255" w:rsidP="00A209CC">
            <w:pPr>
              <w:pStyle w:val="TableBullet"/>
              <w:ind w:left="653"/>
            </w:pPr>
            <w:r>
              <w:rPr>
                <w:rStyle w:val="BOLD"/>
              </w:rPr>
              <w:t>Facility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Planning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projects</w:t>
            </w:r>
            <w:r>
              <w:t>: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detail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Management</w:t>
            </w:r>
            <w:r w:rsidR="001401BE">
              <w:t xml:space="preserve"> </w:t>
            </w:r>
            <w:r>
              <w:t>Framework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individuals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communities</w:t>
            </w:r>
            <w:r w:rsidR="001401BE">
              <w:t xml:space="preserve"> </w:t>
            </w:r>
            <w:r>
              <w:t>who</w:t>
            </w:r>
            <w:r w:rsidR="001401BE">
              <w:t xml:space="preserve"> </w:t>
            </w:r>
            <w:r>
              <w:t>participate</w:t>
            </w:r>
            <w:r w:rsidR="001401BE">
              <w:t xml:space="preserve"> </w:t>
            </w:r>
            <w:r>
              <w:t>less.</w:t>
            </w:r>
            <w:r w:rsidR="001401BE">
              <w:t xml:space="preserve"> </w:t>
            </w:r>
          </w:p>
          <w:p w14:paraId="6A168699" w14:textId="14D0B66E" w:rsidR="00926450" w:rsidRDefault="00ED1255" w:rsidP="00A209CC">
            <w:pPr>
              <w:pStyle w:val="TableBullet"/>
              <w:ind w:left="653"/>
            </w:pPr>
            <w:r>
              <w:rPr>
                <w:rStyle w:val="BOLD"/>
              </w:rPr>
              <w:t>Municipal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Planning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projects</w:t>
            </w:r>
            <w:r>
              <w:t>: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detail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engagement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draft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brief</w:t>
            </w:r>
            <w:r w:rsidR="001401BE">
              <w:t xml:space="preserve"> </w:t>
            </w:r>
            <w:r>
              <w:t>methodology.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should</w:t>
            </w:r>
            <w:r w:rsidR="001401BE">
              <w:t xml:space="preserve"> </w:t>
            </w:r>
            <w:r>
              <w:t>include</w:t>
            </w:r>
            <w:r w:rsidR="001401BE">
              <w:t xml:space="preserve"> </w:t>
            </w:r>
            <w:r>
              <w:t>reference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those</w:t>
            </w:r>
            <w:r w:rsidR="001401BE">
              <w:t xml:space="preserve"> </w:t>
            </w:r>
            <w:r>
              <w:t>individuals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communities</w:t>
            </w:r>
            <w:r w:rsidR="001401BE">
              <w:t xml:space="preserve"> </w:t>
            </w:r>
            <w:r>
              <w:t>who</w:t>
            </w:r>
            <w:r w:rsidR="001401BE">
              <w:t xml:space="preserve"> </w:t>
            </w:r>
            <w:r>
              <w:t>participate</w:t>
            </w:r>
            <w:r w:rsidR="001401BE">
              <w:t xml:space="preserve"> </w:t>
            </w:r>
            <w:r>
              <w:t>less,</w:t>
            </w:r>
            <w:r w:rsidR="001401BE">
              <w:t xml:space="preserve"> </w:t>
            </w:r>
            <w:r>
              <w:t>stakeholders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partners.</w:t>
            </w:r>
          </w:p>
        </w:tc>
      </w:tr>
    </w:tbl>
    <w:p w14:paraId="309EFB3D" w14:textId="77777777" w:rsidR="00926450" w:rsidRPr="00A209CC" w:rsidRDefault="00926450" w:rsidP="00A209CC">
      <w:pPr>
        <w:spacing w:after="0" w:line="240" w:lineRule="auto"/>
        <w:rPr>
          <w:sz w:val="14"/>
          <w:szCs w:val="18"/>
        </w:rPr>
      </w:pPr>
    </w:p>
    <w:p w14:paraId="5E19280D" w14:textId="13860FA1" w:rsidR="00926450" w:rsidRDefault="00ED1255" w:rsidP="00A209CC">
      <w:pPr>
        <w:pStyle w:val="Heading1numbered"/>
      </w:pPr>
      <w:bookmarkStart w:id="29" w:name="_Toc146718997"/>
      <w:r>
        <w:t>Supporting</w:t>
      </w:r>
      <w:r w:rsidR="001401BE">
        <w:t xml:space="preserve"> </w:t>
      </w:r>
      <w:r>
        <w:t>Documentation</w:t>
      </w:r>
      <w:bookmarkEnd w:id="29"/>
    </w:p>
    <w:p w14:paraId="06227336" w14:textId="733B3644" w:rsidR="00926450" w:rsidRDefault="00ED1255" w:rsidP="00A209CC">
      <w:r>
        <w:t>The</w:t>
      </w:r>
      <w:r w:rsidR="001401BE">
        <w:t xml:space="preserve"> </w:t>
      </w:r>
      <w:r>
        <w:t>table</w:t>
      </w:r>
      <w:r w:rsidR="001401BE">
        <w:t xml:space="preserve"> </w:t>
      </w:r>
      <w:r>
        <w:t>below</w:t>
      </w:r>
      <w:r w:rsidR="001401BE">
        <w:t xml:space="preserve"> </w:t>
      </w:r>
      <w:r>
        <w:t>outlines</w:t>
      </w:r>
      <w:r w:rsidR="001401BE">
        <w:t xml:space="preserve"> </w:t>
      </w:r>
      <w:r>
        <w:t>the</w:t>
      </w:r>
      <w:r w:rsidR="001401BE">
        <w:t xml:space="preserve"> </w:t>
      </w:r>
      <w:r>
        <w:t>mandatory</w:t>
      </w:r>
      <w:r w:rsidR="001401BE">
        <w:t xml:space="preserve"> </w:t>
      </w:r>
      <w:r>
        <w:t>and</w:t>
      </w:r>
      <w:r w:rsidR="001401BE">
        <w:t xml:space="preserve"> </w:t>
      </w:r>
      <w:r>
        <w:t>desired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for</w:t>
      </w:r>
      <w:r w:rsidR="001401BE">
        <w:t xml:space="preserve"> </w:t>
      </w:r>
      <w:r>
        <w:t>each</w:t>
      </w:r>
      <w:r w:rsidR="001401BE">
        <w:t xml:space="preserve"> </w:t>
      </w:r>
      <w:r>
        <w:t>funding</w:t>
      </w:r>
      <w:r w:rsidR="001401BE">
        <w:t xml:space="preserve"> </w:t>
      </w:r>
      <w:r>
        <w:t>stream.</w:t>
      </w:r>
      <w:r w:rsidR="001401BE">
        <w:t xml:space="preserve"> </w:t>
      </w:r>
      <w:r>
        <w:t>Please</w:t>
      </w:r>
      <w:r w:rsidR="001401BE">
        <w:t xml:space="preserve"> </w:t>
      </w:r>
      <w:r>
        <w:t>submit</w:t>
      </w:r>
      <w:r w:rsidR="001401BE">
        <w:t xml:space="preserve"> </w:t>
      </w:r>
      <w:r>
        <w:t>all</w:t>
      </w:r>
      <w:r w:rsidR="001401BE">
        <w:t xml:space="preserve"> </w:t>
      </w:r>
      <w:r>
        <w:t>documentation</w:t>
      </w:r>
      <w:r w:rsidR="001401BE">
        <w:t xml:space="preserve"> </w:t>
      </w:r>
      <w:r>
        <w:t>with</w:t>
      </w:r>
      <w:r w:rsidR="001401BE">
        <w:t xml:space="preserve"> </w:t>
      </w:r>
      <w:r>
        <w:t>your</w:t>
      </w:r>
      <w:r w:rsidR="001401BE">
        <w:t xml:space="preserve"> </w:t>
      </w:r>
      <w:r>
        <w:t>application</w:t>
      </w:r>
      <w:r w:rsidR="001401BE">
        <w:t xml:space="preserve"> </w:t>
      </w:r>
      <w:r>
        <w:t>to</w:t>
      </w:r>
      <w:r w:rsidR="001401BE">
        <w:t xml:space="preserve"> </w:t>
      </w:r>
      <w:r>
        <w:t>ensure</w:t>
      </w:r>
      <w:r w:rsidR="001401BE">
        <w:t xml:space="preserve"> </w:t>
      </w:r>
      <w:r>
        <w:t>eligibility</w:t>
      </w:r>
      <w:r w:rsidR="001401BE">
        <w:t xml:space="preserve"> </w:t>
      </w:r>
      <w:r>
        <w:t>and</w:t>
      </w:r>
      <w:r w:rsidR="001401BE">
        <w:t xml:space="preserve"> </w:t>
      </w:r>
      <w:r>
        <w:t>demonstrate</w:t>
      </w:r>
      <w:r w:rsidR="001401BE">
        <w:t xml:space="preserve"> </w:t>
      </w:r>
      <w:r>
        <w:t>project</w:t>
      </w:r>
      <w:r w:rsidR="001401BE">
        <w:t xml:space="preserve"> </w:t>
      </w:r>
      <w:r>
        <w:t>readiness.</w:t>
      </w:r>
      <w:r w:rsidR="001401BE">
        <w:t xml:space="preserve"> </w:t>
      </w:r>
      <w:r>
        <w:t>Desired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is</w:t>
      </w:r>
      <w:r w:rsidR="001401BE">
        <w:t xml:space="preserve"> </w:t>
      </w:r>
      <w:r>
        <w:t>not</w:t>
      </w:r>
      <w:r w:rsidR="001401BE">
        <w:t xml:space="preserve"> </w:t>
      </w:r>
      <w:r>
        <w:t>a</w:t>
      </w:r>
      <w:r w:rsidR="001401BE">
        <w:t xml:space="preserve"> </w:t>
      </w:r>
      <w:r>
        <w:t>requirement</w:t>
      </w:r>
      <w:r w:rsidR="001401BE">
        <w:t xml:space="preserve"> </w:t>
      </w:r>
      <w:r>
        <w:t>however</w:t>
      </w:r>
      <w:r w:rsidR="001401BE">
        <w:t xml:space="preserve"> </w:t>
      </w:r>
      <w:r>
        <w:t>it</w:t>
      </w:r>
      <w:r w:rsidR="001401BE">
        <w:t xml:space="preserve"> </w:t>
      </w:r>
      <w:r>
        <w:t>will</w:t>
      </w:r>
      <w:r w:rsidR="001401BE">
        <w:t xml:space="preserve"> </w:t>
      </w:r>
      <w:r>
        <w:t>further</w:t>
      </w:r>
      <w:r w:rsidR="001401BE">
        <w:t xml:space="preserve"> </w:t>
      </w:r>
      <w:r>
        <w:t>demonstrate</w:t>
      </w:r>
      <w:r w:rsidR="001401BE">
        <w:t xml:space="preserve"> </w:t>
      </w:r>
      <w:r>
        <w:t>project</w:t>
      </w:r>
      <w:r w:rsidR="001401BE">
        <w:t xml:space="preserve"> </w:t>
      </w:r>
      <w:r>
        <w:t>readiness,</w:t>
      </w:r>
      <w:r w:rsidR="001401BE">
        <w:t xml:space="preserve"> </w:t>
      </w:r>
      <w:r>
        <w:t>if</w:t>
      </w:r>
      <w:r w:rsidR="001401BE">
        <w:rPr>
          <w:rFonts w:ascii="Cambria" w:hAnsi="Cambria" w:cs="Cambria"/>
        </w:rPr>
        <w:t xml:space="preserve"> </w:t>
      </w:r>
      <w:r>
        <w:t>applicable.</w:t>
      </w:r>
    </w:p>
    <w:p w14:paraId="72AA9516" w14:textId="3C45EE78" w:rsidR="00926450" w:rsidRDefault="00ED1255" w:rsidP="00A209CC">
      <w:r>
        <w:t>The</w:t>
      </w:r>
      <w:r w:rsidR="001401BE">
        <w:t xml:space="preserve"> </w:t>
      </w:r>
      <w:r>
        <w:t>quality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documentation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assessed</w:t>
      </w:r>
      <w:r w:rsidR="001401BE">
        <w:t xml:space="preserve"> </w:t>
      </w:r>
      <w:r>
        <w:t>in</w:t>
      </w:r>
      <w:r w:rsidR="001401BE">
        <w:t xml:space="preserve"> </w:t>
      </w:r>
      <w:r>
        <w:t>conjunction</w:t>
      </w:r>
      <w:r w:rsidR="001401BE">
        <w:t xml:space="preserve"> </w:t>
      </w:r>
      <w:r>
        <w:t>with</w:t>
      </w:r>
      <w:r w:rsidR="001401BE">
        <w:t xml:space="preserve"> </w:t>
      </w:r>
      <w:r>
        <w:t>LGAs/ARV</w:t>
      </w:r>
      <w:r w:rsidR="001401BE">
        <w:t xml:space="preserve"> </w:t>
      </w:r>
      <w:r>
        <w:t>responses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for</w:t>
      </w:r>
      <w:r w:rsidR="001401BE">
        <w:t xml:space="preserve"> </w:t>
      </w:r>
      <w:r>
        <w:t>the</w:t>
      </w:r>
      <w:r w:rsidR="001401BE">
        <w:t xml:space="preserve"> </w:t>
      </w:r>
      <w:r>
        <w:t>funding</w:t>
      </w:r>
      <w:r w:rsidR="001401BE">
        <w:t xml:space="preserve"> </w:t>
      </w:r>
      <w:r>
        <w:t>stream.</w:t>
      </w:r>
      <w:r w:rsidR="001401BE">
        <w:t xml:space="preserve"> </w:t>
      </w:r>
      <w:r>
        <w:t>Refer</w:t>
      </w:r>
      <w:r w:rsidR="001401BE">
        <w:t xml:space="preserve"> </w:t>
      </w:r>
      <w:r>
        <w:t>to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6</w:t>
      </w:r>
      <w:r w:rsidR="001401BE">
        <w:t xml:space="preserve"> </w:t>
      </w:r>
      <w:r>
        <w:t>for</w:t>
      </w:r>
      <w:r w:rsidR="001401BE">
        <w:t xml:space="preserve"> </w:t>
      </w:r>
      <w:r>
        <w:t>instructions</w:t>
      </w:r>
      <w:r w:rsidR="001401BE">
        <w:t xml:space="preserve"> </w:t>
      </w:r>
      <w:r>
        <w:t>about</w:t>
      </w:r>
      <w:r w:rsidR="001401BE">
        <w:t xml:space="preserve"> </w:t>
      </w:r>
      <w:r>
        <w:t>how</w:t>
      </w:r>
      <w:r w:rsidR="001401BE">
        <w:t xml:space="preserve"> </w:t>
      </w:r>
      <w:r>
        <w:t>to</w:t>
      </w:r>
      <w:r w:rsidR="001401BE">
        <w:t xml:space="preserve"> </w:t>
      </w:r>
      <w:r>
        <w:t>submit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</w:t>
      </w:r>
      <w:r w:rsidR="001401BE">
        <w:t xml:space="preserve"> </w:t>
      </w:r>
      <w:r>
        <w:t>for</w:t>
      </w:r>
      <w:r w:rsidR="001401BE">
        <w:t xml:space="preserve"> </w:t>
      </w:r>
      <w:r>
        <w:t>your</w:t>
      </w:r>
      <w:r w:rsidR="001401BE">
        <w:t xml:space="preserve"> </w:t>
      </w:r>
      <w:r>
        <w:t>application.</w:t>
      </w:r>
    </w:p>
    <w:tbl>
      <w:tblPr>
        <w:tblStyle w:val="TableGrid"/>
        <w:tblW w:w="9631" w:type="dxa"/>
        <w:tblLayout w:type="fixed"/>
        <w:tblLook w:val="0020" w:firstRow="1" w:lastRow="0" w:firstColumn="0" w:lastColumn="0" w:noHBand="0" w:noVBand="0"/>
      </w:tblPr>
      <w:tblGrid>
        <w:gridCol w:w="5098"/>
        <w:gridCol w:w="1560"/>
        <w:gridCol w:w="1559"/>
        <w:gridCol w:w="1414"/>
      </w:tblGrid>
      <w:tr w:rsidR="00926450" w14:paraId="0377A9A2" w14:textId="77777777" w:rsidTr="00361324">
        <w:trPr>
          <w:cantSplit/>
          <w:tblHeader/>
        </w:trPr>
        <w:tc>
          <w:tcPr>
            <w:tcW w:w="5098" w:type="dxa"/>
          </w:tcPr>
          <w:p w14:paraId="15266F38" w14:textId="0DFA1998" w:rsidR="00926450" w:rsidRDefault="00ED1255" w:rsidP="00A209CC">
            <w:pPr>
              <w:pStyle w:val="TableColumnHeading"/>
            </w:pPr>
            <w:bookmarkStart w:id="30" w:name="ColumnTitle_8"/>
            <w:bookmarkEnd w:id="30"/>
            <w:r>
              <w:t>Supporting</w:t>
            </w:r>
            <w:r w:rsidR="001401BE">
              <w:t xml:space="preserve"> </w:t>
            </w:r>
            <w:r>
              <w:t>documentation</w:t>
            </w:r>
          </w:p>
        </w:tc>
        <w:tc>
          <w:tcPr>
            <w:tcW w:w="1560" w:type="dxa"/>
          </w:tcPr>
          <w:p w14:paraId="7E85857E" w14:textId="02A8726E" w:rsidR="00926450" w:rsidRDefault="00ED1255" w:rsidP="00A209CC">
            <w:pPr>
              <w:pStyle w:val="TableColumnHeading"/>
            </w:pPr>
            <w:r>
              <w:t>Community</w:t>
            </w:r>
            <w:r w:rsidR="001401BE">
              <w:t xml:space="preserve"> </w:t>
            </w:r>
            <w:r>
              <w:t>Facilities</w:t>
            </w:r>
          </w:p>
        </w:tc>
        <w:tc>
          <w:tcPr>
            <w:tcW w:w="1559" w:type="dxa"/>
          </w:tcPr>
          <w:p w14:paraId="635F1DEB" w14:textId="4BF2A3BB" w:rsidR="00926450" w:rsidRDefault="00ED1255" w:rsidP="00A209CC">
            <w:pPr>
              <w:pStyle w:val="TableColumnHeading"/>
            </w:pPr>
            <w:r>
              <w:t>Community</w:t>
            </w:r>
            <w:r w:rsidR="001401BE">
              <w:t xml:space="preserve"> </w:t>
            </w:r>
            <w:r>
              <w:t>Sports</w:t>
            </w:r>
            <w:r w:rsidR="001401BE">
              <w:t xml:space="preserve"> </w:t>
            </w:r>
            <w:r>
              <w:t>Lighting</w:t>
            </w:r>
          </w:p>
        </w:tc>
        <w:tc>
          <w:tcPr>
            <w:tcW w:w="1414" w:type="dxa"/>
          </w:tcPr>
          <w:p w14:paraId="530BB6FB" w14:textId="77777777" w:rsidR="00926450" w:rsidRDefault="00ED1255" w:rsidP="00A209CC">
            <w:pPr>
              <w:pStyle w:val="TableColumnHeading"/>
            </w:pPr>
            <w:r>
              <w:t>Planning</w:t>
            </w:r>
          </w:p>
        </w:tc>
      </w:tr>
      <w:tr w:rsidR="00926450" w14:paraId="7A6F32FA" w14:textId="77777777" w:rsidTr="00361324">
        <w:trPr>
          <w:cantSplit/>
        </w:trPr>
        <w:tc>
          <w:tcPr>
            <w:tcW w:w="5098" w:type="dxa"/>
          </w:tcPr>
          <w:p w14:paraId="20B3554A" w14:textId="1575BE0E" w:rsidR="00926450" w:rsidRDefault="001544D1" w:rsidP="00A209CC">
            <w:pPr>
              <w:pStyle w:val="TableCopy"/>
            </w:pPr>
            <w:hyperlink r:id="rId17" w:tooltip="Link to Project Management Framework document download" w:history="1">
              <w:r w:rsidR="00ED1255">
                <w:rPr>
                  <w:rStyle w:val="Hyperlink"/>
                </w:rPr>
                <w:t>Project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Management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Framework</w:t>
              </w:r>
            </w:hyperlink>
          </w:p>
        </w:tc>
        <w:tc>
          <w:tcPr>
            <w:tcW w:w="1560" w:type="dxa"/>
          </w:tcPr>
          <w:p w14:paraId="1ADBBC85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7ADBFC7A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6471BD11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</w:tr>
      <w:tr w:rsidR="00926450" w14:paraId="4441EAAB" w14:textId="77777777" w:rsidTr="00361324">
        <w:trPr>
          <w:cantSplit/>
        </w:trPr>
        <w:tc>
          <w:tcPr>
            <w:tcW w:w="5098" w:type="dxa"/>
          </w:tcPr>
          <w:p w14:paraId="1703A00D" w14:textId="1964ED45" w:rsidR="00926450" w:rsidRDefault="00ED1255" w:rsidP="00A209CC">
            <w:pPr>
              <w:pStyle w:val="TableCopy"/>
            </w:pPr>
            <w:r>
              <w:t>Site</w:t>
            </w:r>
            <w:r w:rsidR="001401BE">
              <w:t xml:space="preserve"> </w:t>
            </w:r>
            <w:r>
              <w:t>specific</w:t>
            </w:r>
            <w:r w:rsidR="001401BE">
              <w:t xml:space="preserve"> </w:t>
            </w:r>
            <w:r>
              <w:t>plan/aerial</w:t>
            </w:r>
            <w:r w:rsidR="001401BE">
              <w:t xml:space="preserve"> </w:t>
            </w:r>
            <w:r>
              <w:t>map</w:t>
            </w:r>
            <w:r w:rsidR="001401BE">
              <w:t xml:space="preserve"> </w:t>
            </w:r>
            <w:r>
              <w:t>clearly</w:t>
            </w:r>
            <w:r w:rsidR="001401BE">
              <w:t xml:space="preserve"> </w:t>
            </w:r>
            <w:r>
              <w:t>showing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location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facilities.</w:t>
            </w:r>
          </w:p>
        </w:tc>
        <w:tc>
          <w:tcPr>
            <w:tcW w:w="1560" w:type="dxa"/>
          </w:tcPr>
          <w:p w14:paraId="011FD6B0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3D7BC7BF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50AAD1DD" w14:textId="5E767058" w:rsidR="00926450" w:rsidRDefault="00ED1255" w:rsidP="00A209CC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Master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only</w:t>
            </w:r>
          </w:p>
        </w:tc>
      </w:tr>
      <w:tr w:rsidR="00926450" w14:paraId="19DE1F1B" w14:textId="77777777" w:rsidTr="00361324">
        <w:trPr>
          <w:cantSplit/>
        </w:trPr>
        <w:tc>
          <w:tcPr>
            <w:tcW w:w="5098" w:type="dxa"/>
          </w:tcPr>
          <w:p w14:paraId="2FD484BA" w14:textId="3512C2BC" w:rsidR="00926450" w:rsidRDefault="00ED1255" w:rsidP="00A209CC">
            <w:pPr>
              <w:pStyle w:val="TableCopy"/>
            </w:pPr>
            <w:r>
              <w:t>Site</w:t>
            </w:r>
            <w:r w:rsidR="001401BE">
              <w:t xml:space="preserve"> </w:t>
            </w:r>
            <w:r>
              <w:t>specific</w:t>
            </w:r>
            <w:r w:rsidR="001401BE">
              <w:t xml:space="preserve"> </w:t>
            </w:r>
            <w:r>
              <w:t>schematic</w:t>
            </w:r>
            <w:r w:rsidR="001401BE">
              <w:t xml:space="preserve"> </w:t>
            </w:r>
            <w:r>
              <w:t>developed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stakeholder</w:t>
            </w:r>
            <w:r w:rsidR="001401BE">
              <w:t xml:space="preserve"> </w:t>
            </w:r>
            <w:r>
              <w:t>input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clear</w:t>
            </w:r>
            <w:r w:rsidR="001401BE">
              <w:t xml:space="preserve"> </w:t>
            </w:r>
            <w:r>
              <w:t>dimensions,</w:t>
            </w:r>
            <w:r w:rsidR="001401BE">
              <w:t xml:space="preserve"> </w:t>
            </w:r>
            <w:r>
              <w:t>measurements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scale.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should</w:t>
            </w:r>
            <w:r w:rsidR="001401BE">
              <w:t xml:space="preserve"> </w:t>
            </w:r>
            <w:r>
              <w:t>support</w:t>
            </w:r>
            <w:r w:rsidR="001401BE">
              <w:t xml:space="preserve"> </w:t>
            </w:r>
            <w:r>
              <w:t>compliance</w:t>
            </w:r>
            <w:r w:rsidR="001401BE">
              <w:t xml:space="preserve"> </w:t>
            </w:r>
            <w:r>
              <w:t>against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State</w:t>
            </w:r>
            <w:r w:rsidR="001401BE">
              <w:t xml:space="preserve"> </w:t>
            </w:r>
            <w:r>
              <w:t>Sporting</w:t>
            </w:r>
            <w:r w:rsidR="001401BE">
              <w:t xml:space="preserve"> </w:t>
            </w:r>
            <w:r>
              <w:t>Association</w:t>
            </w:r>
            <w:r w:rsidR="001401BE">
              <w:t xml:space="preserve"> </w:t>
            </w:r>
            <w:r>
              <w:t>Facility</w:t>
            </w:r>
            <w:r w:rsidR="001401BE">
              <w:t xml:space="preserve"> </w:t>
            </w:r>
            <w:r>
              <w:t>Guidelines.</w:t>
            </w:r>
            <w:r w:rsidR="001401BE">
              <w:t xml:space="preserve"> </w:t>
            </w:r>
            <w:r>
              <w:t>(Not</w:t>
            </w:r>
            <w:r w:rsidR="001401BE">
              <w:t xml:space="preserve"> </w:t>
            </w:r>
            <w:r>
              <w:t>applicable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modular</w:t>
            </w:r>
            <w:r w:rsidR="001401BE">
              <w:t xml:space="preserve"> </w:t>
            </w:r>
            <w:r>
              <w:t>construction</w:t>
            </w:r>
            <w:r w:rsidR="001401BE">
              <w:t xml:space="preserve"> </w:t>
            </w:r>
            <w:r>
              <w:t>projects).</w:t>
            </w:r>
          </w:p>
          <w:p w14:paraId="06F4AEE9" w14:textId="3804B2BD" w:rsidR="00926450" w:rsidRDefault="00ED1255" w:rsidP="00A209CC">
            <w:pPr>
              <w:pStyle w:val="TableCopy"/>
            </w:pPr>
            <w:r>
              <w:rPr>
                <w:rStyle w:val="BOLD"/>
              </w:rPr>
              <w:t>Note:</w:t>
            </w:r>
            <w:r w:rsidR="001401BE">
              <w:t xml:space="preserve"> </w:t>
            </w:r>
            <w:r>
              <w:t>High</w:t>
            </w:r>
            <w:r w:rsidR="001401BE">
              <w:t xml:space="preserve"> </w:t>
            </w:r>
            <w:r>
              <w:t>level</w:t>
            </w:r>
            <w:r w:rsidR="001401BE">
              <w:t xml:space="preserve"> </w:t>
            </w:r>
            <w:r>
              <w:t>concept</w:t>
            </w:r>
            <w:r w:rsidR="001401BE">
              <w:t xml:space="preserve"> </w:t>
            </w:r>
            <w:r>
              <w:t>plans,</w:t>
            </w:r>
            <w:r w:rsidR="001401BE">
              <w:t xml:space="preserve"> </w:t>
            </w:r>
            <w:r>
              <w:t>hand</w:t>
            </w:r>
            <w:r w:rsidR="001401BE">
              <w:t xml:space="preserve"> </w:t>
            </w:r>
            <w:r>
              <w:t>drawn</w:t>
            </w:r>
            <w:r w:rsidR="001401BE">
              <w:t xml:space="preserve"> </w:t>
            </w:r>
            <w:r>
              <w:t>plans,</w:t>
            </w:r>
            <w:r w:rsidR="001401BE">
              <w:t xml:space="preserve"> </w:t>
            </w:r>
            <w:r>
              <w:t>generic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previous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not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accepted.</w:t>
            </w:r>
          </w:p>
          <w:p w14:paraId="73E6E43A" w14:textId="2C58FA9C" w:rsidR="00926450" w:rsidRDefault="00ED1255" w:rsidP="00A209CC">
            <w:pPr>
              <w:pStyle w:val="TableCopy"/>
            </w:pPr>
            <w:r>
              <w:t>Scoreboards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Fixed</w:t>
            </w:r>
            <w:r w:rsidR="001401BE">
              <w:t xml:space="preserve"> </w:t>
            </w:r>
            <w:r>
              <w:t>Equipment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should</w:t>
            </w:r>
            <w:r w:rsidR="001401BE">
              <w:t xml:space="preserve"> </w:t>
            </w:r>
            <w:r>
              <w:t>provide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minimum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clear</w:t>
            </w:r>
            <w:r w:rsidR="001401BE">
              <w:t xml:space="preserve"> </w:t>
            </w:r>
            <w:r>
              <w:t>product</w:t>
            </w:r>
            <w:r w:rsidR="001401BE">
              <w:t xml:space="preserve"> </w:t>
            </w:r>
            <w:r>
              <w:t>specifications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concept</w:t>
            </w:r>
            <w:r w:rsidR="001401BE">
              <w:t xml:space="preserve"> </w:t>
            </w:r>
            <w:r>
              <w:t>plan.</w:t>
            </w:r>
          </w:p>
        </w:tc>
        <w:tc>
          <w:tcPr>
            <w:tcW w:w="1560" w:type="dxa"/>
          </w:tcPr>
          <w:p w14:paraId="7BCE7F20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3BEFEAC8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7E0ED3BE" w14:textId="5C48FDD1" w:rsidR="00926450" w:rsidRDefault="00ED1255" w:rsidP="00A209CC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2FA54B09" w14:textId="77777777" w:rsidTr="00361324">
        <w:trPr>
          <w:cantSplit/>
        </w:trPr>
        <w:tc>
          <w:tcPr>
            <w:tcW w:w="5098" w:type="dxa"/>
          </w:tcPr>
          <w:p w14:paraId="795C04AE" w14:textId="1BF6B881" w:rsidR="00926450" w:rsidRDefault="00ED1255" w:rsidP="00A209CC">
            <w:pPr>
              <w:pStyle w:val="TableCopy"/>
            </w:pPr>
            <w:r>
              <w:t>For</w:t>
            </w:r>
            <w:r w:rsidR="001401BE">
              <w:t xml:space="preserve"> </w:t>
            </w:r>
            <w:r>
              <w:t>prefabricated/modular</w:t>
            </w:r>
            <w:r w:rsidR="001401BE">
              <w:t xml:space="preserve"> </w:t>
            </w:r>
            <w:r>
              <w:t>construction</w:t>
            </w:r>
            <w:r w:rsidR="001401BE">
              <w:t xml:space="preserve"> </w:t>
            </w:r>
            <w:r>
              <w:t>projects:</w:t>
            </w:r>
            <w:r w:rsidR="001401BE">
              <w:t xml:space="preserve"> </w:t>
            </w:r>
            <w:r>
              <w:t>Detailed</w:t>
            </w:r>
            <w:r w:rsidR="001401BE">
              <w:t xml:space="preserve"> </w:t>
            </w:r>
            <w:r>
              <w:t>area</w:t>
            </w:r>
            <w:r w:rsidR="001401BE">
              <w:t xml:space="preserve"> </w:t>
            </w:r>
            <w:r>
              <w:t>schedule.</w:t>
            </w:r>
          </w:p>
        </w:tc>
        <w:tc>
          <w:tcPr>
            <w:tcW w:w="1560" w:type="dxa"/>
          </w:tcPr>
          <w:p w14:paraId="5A2C780D" w14:textId="68764C6A" w:rsidR="00926450" w:rsidRDefault="00ED1255" w:rsidP="00A209CC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770679D7" w14:textId="486754E2" w:rsidR="00926450" w:rsidRDefault="00ED1255" w:rsidP="00A209CC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  <w:tc>
          <w:tcPr>
            <w:tcW w:w="1414" w:type="dxa"/>
          </w:tcPr>
          <w:p w14:paraId="4E7D1541" w14:textId="37086EC7" w:rsidR="00926450" w:rsidRDefault="00ED1255" w:rsidP="00A209CC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02C4C2FB" w14:textId="77777777" w:rsidTr="00361324">
        <w:trPr>
          <w:cantSplit/>
        </w:trPr>
        <w:tc>
          <w:tcPr>
            <w:tcW w:w="5098" w:type="dxa"/>
          </w:tcPr>
          <w:p w14:paraId="733C6BBD" w14:textId="6F2F68DB" w:rsidR="00926450" w:rsidRDefault="00ED1255" w:rsidP="00A209CC">
            <w:pPr>
              <w:pStyle w:val="TableCopy"/>
            </w:pPr>
            <w:r>
              <w:t>Lighting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lux</w:t>
            </w:r>
            <w:r w:rsidR="001401BE">
              <w:t xml:space="preserve"> </w:t>
            </w:r>
            <w:r>
              <w:t>charts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site</w:t>
            </w:r>
            <w:r w:rsidR="001401BE">
              <w:t xml:space="preserve"> </w:t>
            </w:r>
            <w:r>
              <w:t>specific</w:t>
            </w:r>
            <w:r w:rsidR="001401BE">
              <w:t xml:space="preserve"> </w:t>
            </w:r>
            <w:r>
              <w:t>(where</w:t>
            </w:r>
            <w:r w:rsidR="001401BE">
              <w:t xml:space="preserve"> </w:t>
            </w:r>
            <w:r>
              <w:t>lighting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requested</w:t>
            </w:r>
            <w:r w:rsidR="001401BE">
              <w:t xml:space="preserve"> </w:t>
            </w:r>
            <w:r>
              <w:t>in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scope).</w:t>
            </w:r>
          </w:p>
          <w:p w14:paraId="6FFE18D5" w14:textId="5540FC73" w:rsidR="00926450" w:rsidRPr="00361324" w:rsidRDefault="00ED1255" w:rsidP="00A209CC">
            <w:pPr>
              <w:pStyle w:val="TableCopy"/>
              <w:rPr>
                <w:spacing w:val="-4"/>
              </w:rPr>
            </w:pPr>
            <w:r w:rsidRPr="00361324">
              <w:rPr>
                <w:spacing w:val="-4"/>
              </w:rPr>
              <w:t>Where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project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is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proposing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to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retain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existing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lighting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poles,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report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from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an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engineer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or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other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suitable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expert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evidencing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that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these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poles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and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arms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are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structurally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sound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must</w:t>
            </w:r>
            <w:r w:rsidR="001401BE" w:rsidRPr="00361324">
              <w:rPr>
                <w:spacing w:val="-4"/>
              </w:rPr>
              <w:t xml:space="preserve"> </w:t>
            </w:r>
            <w:r w:rsidRPr="00361324">
              <w:rPr>
                <w:spacing w:val="-4"/>
              </w:rPr>
              <w:t>be</w:t>
            </w:r>
            <w:r w:rsidR="001401BE" w:rsidRPr="00361324">
              <w:rPr>
                <w:rFonts w:ascii="Cambria" w:hAnsi="Cambria" w:cs="Cambria"/>
                <w:spacing w:val="-4"/>
              </w:rPr>
              <w:t xml:space="preserve"> </w:t>
            </w:r>
            <w:r w:rsidRPr="00361324">
              <w:rPr>
                <w:spacing w:val="-4"/>
              </w:rPr>
              <w:t>provided.</w:t>
            </w:r>
          </w:p>
        </w:tc>
        <w:tc>
          <w:tcPr>
            <w:tcW w:w="1560" w:type="dxa"/>
          </w:tcPr>
          <w:p w14:paraId="020BA83B" w14:textId="1D359FDB" w:rsidR="00926450" w:rsidRDefault="00ED1255" w:rsidP="00A209CC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144194DC" w14:textId="77777777" w:rsidR="00926450" w:rsidRDefault="00ED1255" w:rsidP="00A209CC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32F882F5" w14:textId="638A4AAA" w:rsidR="00926450" w:rsidRDefault="00ED1255" w:rsidP="00A209CC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7C21D27A" w14:textId="77777777" w:rsidTr="00361324">
        <w:trPr>
          <w:cantSplit/>
        </w:trPr>
        <w:tc>
          <w:tcPr>
            <w:tcW w:w="5098" w:type="dxa"/>
          </w:tcPr>
          <w:p w14:paraId="5178BFB8" w14:textId="1F3EB8C1" w:rsidR="00926450" w:rsidRDefault="00ED1255" w:rsidP="00E12C09">
            <w:pPr>
              <w:pStyle w:val="TableCopy"/>
              <w:spacing w:after="80"/>
            </w:pPr>
            <w:r>
              <w:t>Project</w:t>
            </w:r>
            <w:r w:rsidR="001401BE">
              <w:t xml:space="preserve"> </w:t>
            </w:r>
            <w:r>
              <w:t>costings:</w:t>
            </w:r>
          </w:p>
          <w:p w14:paraId="205FD9F4" w14:textId="56A713A9" w:rsidR="00926450" w:rsidRDefault="00ED1255">
            <w:pPr>
              <w:pStyle w:val="TableBullet"/>
            </w:pPr>
            <w:r>
              <w:t>If</w:t>
            </w:r>
            <w:r w:rsidR="001401BE">
              <w:t xml:space="preserve"> </w:t>
            </w:r>
            <w:r>
              <w:t>total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$1</w:t>
            </w:r>
            <w:r w:rsidR="001401BE">
              <w:t xml:space="preserve"> </w:t>
            </w:r>
            <w:r>
              <w:t>million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over</w:t>
            </w:r>
            <w:r w:rsidR="001401BE">
              <w:t xml:space="preserve"> </w:t>
            </w:r>
            <w:r>
              <w:t>(</w:t>
            </w:r>
            <w:r>
              <w:rPr>
                <w:rStyle w:val="BOLD"/>
              </w:rPr>
              <w:t>excluding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GST</w:t>
            </w:r>
            <w:r>
              <w:t>):</w:t>
            </w:r>
            <w:r w:rsidR="001401BE">
              <w:t xml:space="preserve"> </w:t>
            </w:r>
            <w:r>
              <w:t>Quantity</w:t>
            </w:r>
            <w:r w:rsidR="001401BE">
              <w:t xml:space="preserve"> </w:t>
            </w:r>
            <w:r>
              <w:t>survey,</w:t>
            </w:r>
            <w:r w:rsidR="001401BE">
              <w:t xml:space="preserve"> </w:t>
            </w:r>
            <w:r>
              <w:t>tender</w:t>
            </w:r>
            <w:r w:rsidR="001401BE">
              <w:t xml:space="preserve"> </w:t>
            </w:r>
            <w:r>
              <w:t>price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independent</w:t>
            </w:r>
            <w:r w:rsidR="001401BE">
              <w:t xml:space="preserve"> </w:t>
            </w:r>
            <w:r>
              <w:t>qualified</w:t>
            </w:r>
            <w:r w:rsidR="001401BE">
              <w:t xml:space="preserve"> </w:t>
            </w:r>
            <w:r>
              <w:t>expert</w:t>
            </w:r>
            <w:r w:rsidR="001401BE">
              <w:t xml:space="preserve"> </w:t>
            </w:r>
            <w:r>
              <w:t>report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(no</w:t>
            </w:r>
            <w:r w:rsidR="001401BE">
              <w:t xml:space="preserve"> </w:t>
            </w:r>
            <w:r>
              <w:t>more</w:t>
            </w:r>
            <w:r w:rsidR="001401BE">
              <w:t xml:space="preserve"> </w:t>
            </w:r>
            <w:r>
              <w:t>than</w:t>
            </w:r>
            <w:r w:rsidR="001401BE">
              <w:t xml:space="preserve"> </w:t>
            </w:r>
            <w:r>
              <w:t>6</w:t>
            </w:r>
            <w:r w:rsidR="001401BE">
              <w:t xml:space="preserve"> </w:t>
            </w:r>
            <w:r>
              <w:t>months</w:t>
            </w:r>
            <w:r w:rsidR="001401BE">
              <w:t xml:space="preserve"> </w:t>
            </w:r>
            <w:r>
              <w:t>old).</w:t>
            </w:r>
          </w:p>
          <w:p w14:paraId="18392389" w14:textId="65DAD684" w:rsidR="00926450" w:rsidRDefault="00ED1255">
            <w:pPr>
              <w:pStyle w:val="TableBullet"/>
            </w:pPr>
            <w:r>
              <w:t>If</w:t>
            </w:r>
            <w:r w:rsidR="001401BE">
              <w:t xml:space="preserve"> </w:t>
            </w:r>
            <w:r>
              <w:t>total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under</w:t>
            </w:r>
            <w:r w:rsidR="001401BE">
              <w:t xml:space="preserve"> </w:t>
            </w:r>
            <w:r>
              <w:t>$1</w:t>
            </w:r>
            <w:r w:rsidR="001401BE">
              <w:t xml:space="preserve"> </w:t>
            </w:r>
            <w:r>
              <w:t>million</w:t>
            </w:r>
            <w:r w:rsidR="001401BE">
              <w:t xml:space="preserve"> </w:t>
            </w:r>
            <w:r>
              <w:t>(</w:t>
            </w:r>
            <w:r>
              <w:rPr>
                <w:rStyle w:val="BOLD"/>
              </w:rPr>
              <w:t>excluding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GST</w:t>
            </w:r>
            <w:r>
              <w:t>):</w:t>
            </w:r>
            <w:r w:rsidR="001401BE">
              <w:t xml:space="preserve"> </w:t>
            </w:r>
            <w:r>
              <w:t>Quotes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internal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estimates</w:t>
            </w:r>
            <w:r w:rsidR="001401BE">
              <w:t xml:space="preserve"> </w:t>
            </w:r>
            <w:r>
              <w:t>(no</w:t>
            </w:r>
            <w:r w:rsidR="001401BE">
              <w:t xml:space="preserve"> </w:t>
            </w:r>
            <w:r>
              <w:t>more</w:t>
            </w:r>
            <w:r w:rsidR="001401BE">
              <w:t xml:space="preserve"> </w:t>
            </w:r>
            <w:r>
              <w:t>than</w:t>
            </w:r>
            <w:r w:rsidR="001401BE">
              <w:t xml:space="preserve"> </w:t>
            </w:r>
            <w:r>
              <w:t>6</w:t>
            </w:r>
            <w:r w:rsidR="001401BE">
              <w:t xml:space="preserve"> </w:t>
            </w:r>
            <w:r>
              <w:t>months</w:t>
            </w:r>
            <w:r w:rsidR="001401BE">
              <w:t xml:space="preserve"> </w:t>
            </w:r>
            <w:r>
              <w:t>old).</w:t>
            </w:r>
          </w:p>
        </w:tc>
        <w:tc>
          <w:tcPr>
            <w:tcW w:w="1560" w:type="dxa"/>
          </w:tcPr>
          <w:p w14:paraId="6314F398" w14:textId="77777777" w:rsidR="00926450" w:rsidRDefault="00ED1255">
            <w:pPr>
              <w:pStyle w:val="TableBody"/>
            </w:pPr>
            <w:r>
              <w:t>Mandatory</w:t>
            </w:r>
          </w:p>
        </w:tc>
        <w:tc>
          <w:tcPr>
            <w:tcW w:w="1559" w:type="dxa"/>
          </w:tcPr>
          <w:p w14:paraId="35D1EA3B" w14:textId="77777777" w:rsidR="00926450" w:rsidRDefault="00ED1255">
            <w:pPr>
              <w:pStyle w:val="TableBody"/>
            </w:pPr>
            <w:r>
              <w:t>Mandatory</w:t>
            </w:r>
          </w:p>
        </w:tc>
        <w:tc>
          <w:tcPr>
            <w:tcW w:w="1414" w:type="dxa"/>
          </w:tcPr>
          <w:p w14:paraId="5113B55F" w14:textId="77777777" w:rsidR="00926450" w:rsidRDefault="00ED1255">
            <w:pPr>
              <w:pStyle w:val="TableBody"/>
            </w:pPr>
            <w:r>
              <w:t>Mandatory</w:t>
            </w:r>
          </w:p>
        </w:tc>
      </w:tr>
      <w:tr w:rsidR="00926450" w14:paraId="04B3BF96" w14:textId="77777777" w:rsidTr="00361324">
        <w:trPr>
          <w:cantSplit/>
        </w:trPr>
        <w:tc>
          <w:tcPr>
            <w:tcW w:w="5098" w:type="dxa"/>
          </w:tcPr>
          <w:p w14:paraId="389491C6" w14:textId="595AE543" w:rsidR="00926450" w:rsidRDefault="00ED1255" w:rsidP="00E12C09">
            <w:pPr>
              <w:pStyle w:val="TableCopy"/>
              <w:spacing w:after="80"/>
            </w:pPr>
            <w:r>
              <w:t>Evidence</w:t>
            </w:r>
            <w:r w:rsidR="001401BE">
              <w:t xml:space="preserve"> </w:t>
            </w:r>
            <w:r>
              <w:t>confirming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required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finish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project:</w:t>
            </w:r>
          </w:p>
          <w:p w14:paraId="36A931B8" w14:textId="5B5F00C7" w:rsidR="00926450" w:rsidRDefault="00ED1255">
            <w:pPr>
              <w:pStyle w:val="TableBullet"/>
            </w:pPr>
            <w:r>
              <w:t>Council</w:t>
            </w:r>
            <w:r w:rsidR="001401BE">
              <w:t xml:space="preserve"> </w:t>
            </w:r>
            <w:r>
              <w:t>resolution</w:t>
            </w:r>
            <w:r w:rsidR="001401BE">
              <w:t xml:space="preserve"> </w:t>
            </w:r>
            <w:r>
              <w:t>(preferred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LGAs/ARV)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Letter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CEO</w:t>
            </w:r>
            <w:r w:rsidR="001401BE">
              <w:t xml:space="preserve"> </w:t>
            </w:r>
            <w:r>
              <w:t>confirming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amount</w:t>
            </w:r>
            <w:r w:rsidR="001401BE">
              <w:t xml:space="preserve"> </w:t>
            </w:r>
            <w:r>
              <w:t>requested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SRV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applicant</w:t>
            </w:r>
            <w:r>
              <w:rPr>
                <w:rFonts w:ascii="VIC" w:hAnsi="VIC" w:cs="VIC"/>
              </w:rPr>
              <w:t>’</w:t>
            </w:r>
            <w:r>
              <w:t>s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commitment</w:t>
            </w:r>
            <w:r w:rsidR="001401BE">
              <w:t xml:space="preserve"> </w:t>
            </w:r>
            <w:r>
              <w:t>to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project.</w:t>
            </w:r>
            <w:r w:rsidR="001401BE">
              <w:t xml:space="preserve"> </w:t>
            </w:r>
          </w:p>
          <w:p w14:paraId="13E5430D" w14:textId="459E4237" w:rsidR="00926450" w:rsidRDefault="00ED1255" w:rsidP="00E12C09">
            <w:pPr>
              <w:pStyle w:val="TableCopy"/>
              <w:ind w:left="284"/>
            </w:pPr>
            <w:r>
              <w:rPr>
                <w:rStyle w:val="BOLD"/>
              </w:rPr>
              <w:t>Note:</w:t>
            </w:r>
            <w:r w:rsidR="001401BE">
              <w:t xml:space="preserve"> </w:t>
            </w:r>
            <w:r>
              <w:t>SRV</w:t>
            </w:r>
            <w:r w:rsidR="001401BE">
              <w:t xml:space="preserve"> </w:t>
            </w:r>
            <w:r>
              <w:t>requires</w:t>
            </w:r>
            <w:r w:rsidR="001401BE">
              <w:t xml:space="preserve"> </w:t>
            </w:r>
            <w:r>
              <w:t>LGAs/ARV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confirm</w:t>
            </w:r>
            <w:r w:rsidR="001401BE">
              <w:t xml:space="preserve"> </w:t>
            </w:r>
            <w:r>
              <w:t>their</w:t>
            </w:r>
            <w:r w:rsidR="001401BE">
              <w:t xml:space="preserve"> </w:t>
            </w:r>
            <w:r>
              <w:t>commitment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underwrite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escalations</w:t>
            </w:r>
            <w:r w:rsidR="001401BE">
              <w:t xml:space="preserve"> </w:t>
            </w:r>
            <w:r>
              <w:t>to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deliver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scope</w:t>
            </w:r>
            <w:r w:rsidR="001401BE">
              <w:t xml:space="preserve"> </w:t>
            </w:r>
            <w:r>
              <w:t>outlined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application.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provides</w:t>
            </w:r>
            <w:r w:rsidR="001401BE">
              <w:t xml:space="preserve"> </w:t>
            </w:r>
            <w:r>
              <w:t>further</w:t>
            </w:r>
            <w:r w:rsidR="001401BE">
              <w:t xml:space="preserve"> </w:t>
            </w:r>
            <w:r>
              <w:t>confidence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can</w:t>
            </w:r>
            <w:r w:rsidR="001401BE">
              <w:t xml:space="preserve"> </w:t>
            </w:r>
            <w:r>
              <w:t>proceed.</w:t>
            </w:r>
          </w:p>
          <w:p w14:paraId="5D4A1014" w14:textId="09674622" w:rsidR="00926450" w:rsidRDefault="00ED1255">
            <w:pPr>
              <w:pStyle w:val="TableBullet"/>
            </w:pPr>
            <w:r>
              <w:t>where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another</w:t>
            </w:r>
            <w:r w:rsidR="001401BE">
              <w:t xml:space="preserve"> </w:t>
            </w:r>
            <w:r>
              <w:t>government</w:t>
            </w:r>
            <w:r w:rsidR="001401BE">
              <w:t xml:space="preserve"> </w:t>
            </w:r>
            <w:r>
              <w:t>department,</w:t>
            </w:r>
            <w:r w:rsidR="001401BE">
              <w:t xml:space="preserve"> </w:t>
            </w:r>
            <w:r>
              <w:t>evidence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via</w:t>
            </w:r>
            <w:r w:rsidR="001401BE">
              <w:t xml:space="preserve"> </w:t>
            </w:r>
            <w:r>
              <w:t>letter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agreement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be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provided</w:t>
            </w:r>
          </w:p>
          <w:p w14:paraId="7D57BE9B" w14:textId="18EDD74E" w:rsidR="00926450" w:rsidRDefault="00ED1255">
            <w:pPr>
              <w:pStyle w:val="TableBullet"/>
            </w:pPr>
            <w:r>
              <w:t>where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clubs/organisations</w:t>
            </w:r>
            <w:r w:rsidR="001401BE">
              <w:t xml:space="preserve"> </w:t>
            </w:r>
            <w:r>
              <w:t>is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indicated:</w:t>
            </w:r>
            <w:r w:rsidR="001401BE">
              <w:t xml:space="preserve"> </w:t>
            </w:r>
          </w:p>
          <w:p w14:paraId="2A383D5E" w14:textId="11A2E9BD" w:rsidR="00926450" w:rsidRDefault="00ED1255" w:rsidP="00E12C09">
            <w:pPr>
              <w:pStyle w:val="TableBulletL2"/>
              <w:ind w:left="568"/>
            </w:pPr>
            <w:r>
              <w:t>a</w:t>
            </w:r>
            <w:r w:rsidR="001401BE">
              <w:t xml:space="preserve"> </w:t>
            </w:r>
            <w:r>
              <w:t>letter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organisation’s</w:t>
            </w:r>
            <w:r w:rsidR="001401BE">
              <w:t xml:space="preserve"> </w:t>
            </w:r>
            <w:r>
              <w:t>authorised</w:t>
            </w:r>
            <w:r w:rsidR="001401BE">
              <w:t xml:space="preserve"> </w:t>
            </w:r>
            <w:r>
              <w:t>officer,</w:t>
            </w:r>
            <w:r w:rsidR="001401BE">
              <w:t xml:space="preserve"> </w:t>
            </w:r>
            <w:r>
              <w:t>stating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amount</w:t>
            </w:r>
            <w:r w:rsidR="001401BE">
              <w:t xml:space="preserve"> </w:t>
            </w:r>
            <w:r>
              <w:t>committed</w:t>
            </w:r>
          </w:p>
          <w:p w14:paraId="4A96F8C5" w14:textId="18AEB781" w:rsidR="00926450" w:rsidRDefault="00ED1255" w:rsidP="00E12C09">
            <w:pPr>
              <w:pStyle w:val="TableBulletL2"/>
              <w:ind w:left="568"/>
            </w:pPr>
            <w:r>
              <w:t>current</w:t>
            </w:r>
            <w:r w:rsidR="001401BE">
              <w:t xml:space="preserve"> </w:t>
            </w:r>
            <w:r>
              <w:t>bank</w:t>
            </w:r>
            <w:r w:rsidR="001401BE">
              <w:t xml:space="preserve"> </w:t>
            </w:r>
            <w:r>
              <w:t>statement/s</w:t>
            </w:r>
            <w:r w:rsidR="001401BE">
              <w:t xml:space="preserve"> </w:t>
            </w:r>
            <w:r>
              <w:t>demonstrating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amount</w:t>
            </w:r>
            <w:r w:rsidR="001401BE">
              <w:t xml:space="preserve"> </w:t>
            </w:r>
            <w:r>
              <w:t>is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held</w:t>
            </w:r>
            <w:r w:rsidR="001401BE">
              <w:t xml:space="preserve"> </w:t>
            </w:r>
            <w:r>
              <w:t>by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organisation.</w:t>
            </w:r>
          </w:p>
        </w:tc>
        <w:tc>
          <w:tcPr>
            <w:tcW w:w="1560" w:type="dxa"/>
          </w:tcPr>
          <w:p w14:paraId="1CD26B32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4F671788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40FEA95A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</w:tr>
      <w:tr w:rsidR="00926450" w14:paraId="296FB5AD" w14:textId="77777777" w:rsidTr="00361324">
        <w:trPr>
          <w:cantSplit/>
        </w:trPr>
        <w:tc>
          <w:tcPr>
            <w:tcW w:w="5098" w:type="dxa"/>
          </w:tcPr>
          <w:p w14:paraId="7EC98174" w14:textId="5EAE1E26" w:rsidR="00926450" w:rsidRDefault="001544D1" w:rsidP="00E12C09">
            <w:pPr>
              <w:pStyle w:val="TableCopy"/>
            </w:pPr>
            <w:hyperlink r:id="rId18" w:tooltip="Link to In-kind and voluntary labour support form download" w:history="1">
              <w:r w:rsidR="00ED1255">
                <w:rPr>
                  <w:rStyle w:val="Hyperlink"/>
                </w:rPr>
                <w:t>In-kind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and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voluntary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labour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support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form</w:t>
              </w:r>
            </w:hyperlink>
          </w:p>
        </w:tc>
        <w:tc>
          <w:tcPr>
            <w:tcW w:w="1560" w:type="dxa"/>
          </w:tcPr>
          <w:p w14:paraId="1378468A" w14:textId="4988CF04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0836D84E" w14:textId="29B4487C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414" w:type="dxa"/>
          </w:tcPr>
          <w:p w14:paraId="3B14D658" w14:textId="2F23D9D4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3D9AB448" w14:textId="77777777" w:rsidTr="00361324">
        <w:trPr>
          <w:cantSplit/>
        </w:trPr>
        <w:tc>
          <w:tcPr>
            <w:tcW w:w="5098" w:type="dxa"/>
          </w:tcPr>
          <w:p w14:paraId="3D99812B" w14:textId="602101AA" w:rsidR="00926450" w:rsidRDefault="001544D1" w:rsidP="00E12C09">
            <w:pPr>
              <w:pStyle w:val="TableCopy"/>
            </w:pPr>
            <w:hyperlink r:id="rId19" w:tooltip="Link to Schedule of Use template download" w:history="1">
              <w:r w:rsidR="00ED1255">
                <w:rPr>
                  <w:rStyle w:val="Hyperlink"/>
                </w:rPr>
                <w:t>Schedule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of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Use</w:t>
              </w:r>
            </w:hyperlink>
          </w:p>
        </w:tc>
        <w:tc>
          <w:tcPr>
            <w:tcW w:w="1560" w:type="dxa"/>
          </w:tcPr>
          <w:p w14:paraId="44FD27DC" w14:textId="0C44A3EF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except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projects</w:t>
            </w:r>
          </w:p>
        </w:tc>
        <w:tc>
          <w:tcPr>
            <w:tcW w:w="1559" w:type="dxa"/>
          </w:tcPr>
          <w:p w14:paraId="3EEF0993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734F2065" w14:textId="03723E2F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60106C08" w14:textId="77777777" w:rsidTr="00361324">
        <w:trPr>
          <w:cantSplit/>
        </w:trPr>
        <w:tc>
          <w:tcPr>
            <w:tcW w:w="5098" w:type="dxa"/>
          </w:tcPr>
          <w:p w14:paraId="73031614" w14:textId="34924971" w:rsidR="00926450" w:rsidRDefault="001544D1" w:rsidP="00E12C09">
            <w:pPr>
              <w:pStyle w:val="TableCopy"/>
            </w:pPr>
            <w:hyperlink r:id="rId20" w:tooltip="Link to Fair Play Code Form webpage" w:history="1">
              <w:r w:rsidR="00ED1255">
                <w:rPr>
                  <w:rStyle w:val="Hyperlink"/>
                  <w:spacing w:val="-1"/>
                </w:rPr>
                <w:t>Fair</w:t>
              </w:r>
              <w:r w:rsidR="001401BE">
                <w:rPr>
                  <w:rStyle w:val="Hyperlink"/>
                  <w:spacing w:val="-1"/>
                </w:rPr>
                <w:t xml:space="preserve"> </w:t>
              </w:r>
              <w:r w:rsidR="00ED1255">
                <w:rPr>
                  <w:rStyle w:val="Hyperlink"/>
                  <w:spacing w:val="-1"/>
                </w:rPr>
                <w:t>Play</w:t>
              </w:r>
              <w:r w:rsidR="001401BE">
                <w:rPr>
                  <w:rStyle w:val="Hyperlink"/>
                  <w:spacing w:val="-1"/>
                </w:rPr>
                <w:t xml:space="preserve"> </w:t>
              </w:r>
              <w:r w:rsidR="00ED1255">
                <w:rPr>
                  <w:rStyle w:val="Hyperlink"/>
                  <w:spacing w:val="-1"/>
                </w:rPr>
                <w:t>Code</w:t>
              </w:r>
              <w:r w:rsidR="001401BE">
                <w:rPr>
                  <w:rStyle w:val="Hyperlink"/>
                  <w:spacing w:val="-1"/>
                </w:rPr>
                <w:t xml:space="preserve"> </w:t>
              </w:r>
              <w:r w:rsidR="00ED1255">
                <w:rPr>
                  <w:rStyle w:val="Hyperlink"/>
                  <w:spacing w:val="-1"/>
                </w:rPr>
                <w:t>Form</w:t>
              </w:r>
            </w:hyperlink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for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Tenants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from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all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clubs</w:t>
            </w:r>
            <w:r w:rsidR="001401BE">
              <w:rPr>
                <w:rFonts w:ascii="Cambria" w:hAnsi="Cambria" w:cs="Cambria"/>
                <w:spacing w:val="-1"/>
              </w:rPr>
              <w:t xml:space="preserve"> </w:t>
            </w:r>
            <w:r w:rsidR="00ED1255">
              <w:rPr>
                <w:spacing w:val="-1"/>
              </w:rPr>
              <w:t>and/or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associations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that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are</w:t>
            </w:r>
            <w:r w:rsidR="001401BE">
              <w:rPr>
                <w:spacing w:val="-1"/>
              </w:rPr>
              <w:t xml:space="preserve"> </w:t>
            </w:r>
            <w:r w:rsidR="00ED1255">
              <w:rPr>
                <w:spacing w:val="-1"/>
              </w:rPr>
              <w:t>tenants</w:t>
            </w:r>
            <w:r w:rsidR="001401BE">
              <w:rPr>
                <w:spacing w:val="-1"/>
              </w:rPr>
              <w:t xml:space="preserve"> </w:t>
            </w:r>
            <w:r w:rsidR="00ED1255">
              <w:t>of</w:t>
            </w:r>
            <w:r w:rsidR="001401BE">
              <w:rPr>
                <w:rFonts w:ascii="Cambria" w:hAnsi="Cambria" w:cs="Cambria"/>
              </w:rPr>
              <w:t xml:space="preserve"> </w:t>
            </w:r>
            <w:r w:rsidR="00ED1255">
              <w:t>the</w:t>
            </w:r>
            <w:r w:rsidR="001401BE">
              <w:t xml:space="preserve"> </w:t>
            </w:r>
            <w:r w:rsidR="00ED1255">
              <w:t>facility</w:t>
            </w:r>
            <w:r w:rsidR="001401BE">
              <w:t xml:space="preserve"> </w:t>
            </w:r>
            <w:r w:rsidR="00ED1255">
              <w:t>and</w:t>
            </w:r>
            <w:r w:rsidR="001401BE">
              <w:t xml:space="preserve"> </w:t>
            </w:r>
            <w:r w:rsidR="00ED1255">
              <w:t>benefiting</w:t>
            </w:r>
            <w:r w:rsidR="001401BE">
              <w:t xml:space="preserve"> </w:t>
            </w:r>
            <w:r w:rsidR="00ED1255">
              <w:t>from</w:t>
            </w:r>
            <w:r w:rsidR="001401BE">
              <w:t xml:space="preserve"> </w:t>
            </w:r>
            <w:r w:rsidR="00ED1255">
              <w:t>the</w:t>
            </w:r>
            <w:r w:rsidR="001401BE">
              <w:t xml:space="preserve"> </w:t>
            </w:r>
            <w:r w:rsidR="00ED1255">
              <w:t>project.</w:t>
            </w:r>
          </w:p>
        </w:tc>
        <w:tc>
          <w:tcPr>
            <w:tcW w:w="1560" w:type="dxa"/>
          </w:tcPr>
          <w:p w14:paraId="5872FAFF" w14:textId="257C8FB3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except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projects</w:t>
            </w:r>
          </w:p>
        </w:tc>
        <w:tc>
          <w:tcPr>
            <w:tcW w:w="1559" w:type="dxa"/>
          </w:tcPr>
          <w:p w14:paraId="4E13DAAF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6AB94171" w14:textId="700C0A00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1B5D914E" w14:textId="77777777" w:rsidTr="00361324">
        <w:trPr>
          <w:cantSplit/>
        </w:trPr>
        <w:tc>
          <w:tcPr>
            <w:tcW w:w="5098" w:type="dxa"/>
          </w:tcPr>
          <w:p w14:paraId="710D62E4" w14:textId="02BD7945" w:rsidR="00926450" w:rsidRDefault="00ED1255" w:rsidP="00E12C09">
            <w:pPr>
              <w:pStyle w:val="TableCopy"/>
            </w:pPr>
            <w:r>
              <w:t>Letters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support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organisations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clearly</w:t>
            </w:r>
            <w:r w:rsidR="001401BE">
              <w:t xml:space="preserve"> </w:t>
            </w:r>
            <w:r>
              <w:t>indicate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group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involved</w:t>
            </w:r>
            <w:r w:rsidR="001401BE">
              <w:t xml:space="preserve"> </w:t>
            </w:r>
            <w:r>
              <w:t>with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or</w:t>
            </w:r>
            <w:r w:rsidR="001401BE">
              <w:t xml:space="preserve"> </w:t>
            </w:r>
            <w:r>
              <w:t>benefits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project.</w:t>
            </w:r>
          </w:p>
        </w:tc>
        <w:tc>
          <w:tcPr>
            <w:tcW w:w="1560" w:type="dxa"/>
          </w:tcPr>
          <w:p w14:paraId="2997CBED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3F7709C1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54BE15F7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</w:tr>
      <w:tr w:rsidR="00926450" w14:paraId="48833A9C" w14:textId="77777777" w:rsidTr="00361324">
        <w:trPr>
          <w:cantSplit/>
        </w:trPr>
        <w:tc>
          <w:tcPr>
            <w:tcW w:w="5098" w:type="dxa"/>
          </w:tcPr>
          <w:p w14:paraId="6F9C1860" w14:textId="10A9C56B" w:rsidR="00926450" w:rsidRDefault="00ED1255" w:rsidP="00E12C09">
            <w:pPr>
              <w:pStyle w:val="TableCopy"/>
            </w:pPr>
            <w:r>
              <w:t>Evidence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stakeholder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where</w:t>
            </w:r>
            <w:r w:rsidR="001401BE">
              <w:t xml:space="preserve"> </w:t>
            </w:r>
            <w:r>
              <w:t>there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impact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residential</w:t>
            </w:r>
            <w:r w:rsidR="001401BE">
              <w:t xml:space="preserve"> </w:t>
            </w:r>
            <w:r>
              <w:t>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amenity.</w:t>
            </w:r>
          </w:p>
          <w:p w14:paraId="5260202C" w14:textId="6DCF204F" w:rsidR="00926450" w:rsidRDefault="00ED1255" w:rsidP="00E12C09">
            <w:pPr>
              <w:pStyle w:val="TableCopy"/>
              <w:spacing w:after="80"/>
            </w:pPr>
            <w:r>
              <w:t>Evidence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include:</w:t>
            </w:r>
          </w:p>
          <w:p w14:paraId="4CBF1738" w14:textId="516558D9" w:rsidR="00926450" w:rsidRDefault="00ED1255">
            <w:pPr>
              <w:pStyle w:val="TableBullet"/>
              <w:ind w:left="357" w:hanging="357"/>
            </w:pPr>
            <w:r>
              <w:t>how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has</w:t>
            </w:r>
            <w:r w:rsidR="001401BE">
              <w:t xml:space="preserve"> </w:t>
            </w:r>
            <w:r>
              <w:t>been</w:t>
            </w:r>
            <w:r w:rsidR="001401BE">
              <w:t xml:space="preserve"> </w:t>
            </w:r>
            <w:r>
              <w:t>consulted/informed</w:t>
            </w:r>
            <w:r w:rsidR="001401BE">
              <w:t xml:space="preserve"> </w:t>
            </w:r>
            <w:r>
              <w:t>about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proposed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(for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example,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site</w:t>
            </w:r>
            <w:r w:rsidR="001401BE">
              <w:t xml:space="preserve"> </w:t>
            </w:r>
            <w:r>
              <w:t>consultation,</w:t>
            </w:r>
            <w:r w:rsidR="001401BE">
              <w:t xml:space="preserve"> </w:t>
            </w:r>
            <w:r>
              <w:t>letter</w:t>
            </w:r>
            <w:r w:rsidR="001401BE">
              <w:t xml:space="preserve"> </w:t>
            </w:r>
            <w:r>
              <w:t>box</w:t>
            </w:r>
            <w:r w:rsidR="001401BE">
              <w:t xml:space="preserve"> </w:t>
            </w:r>
            <w:r>
              <w:t>drop,</w:t>
            </w:r>
            <w:r w:rsidR="001401BE">
              <w:t xml:space="preserve"> </w:t>
            </w:r>
            <w:r>
              <w:t>social</w:t>
            </w:r>
            <w:r w:rsidR="001401BE">
              <w:t xml:space="preserve"> </w:t>
            </w:r>
            <w:r>
              <w:t>media</w:t>
            </w:r>
            <w:r w:rsidR="001401BE">
              <w:t xml:space="preserve"> </w:t>
            </w:r>
            <w:r>
              <w:t>posts)</w:t>
            </w:r>
          </w:p>
          <w:p w14:paraId="59EA9403" w14:textId="4F232B24" w:rsidR="00926450" w:rsidRDefault="00ED1255">
            <w:pPr>
              <w:pStyle w:val="TableBullet"/>
              <w:ind w:left="357" w:hanging="357"/>
            </w:pPr>
            <w:r>
              <w:t>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findings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outcomes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engagement</w:t>
            </w:r>
            <w:r w:rsidR="001401BE">
              <w:t xml:space="preserve"> </w:t>
            </w:r>
            <w:r>
              <w:t>(community</w:t>
            </w:r>
            <w:r w:rsidR="001401BE">
              <w:t xml:space="preserve"> </w:t>
            </w:r>
            <w:r>
              <w:t>consultation</w:t>
            </w:r>
            <w:r w:rsidR="001401BE">
              <w:t xml:space="preserve"> </w:t>
            </w:r>
            <w:r>
              <w:t>report,</w:t>
            </w:r>
            <w:r w:rsidR="001401BE">
              <w:t xml:space="preserve"> </w:t>
            </w:r>
            <w:r>
              <w:t>summary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resident</w:t>
            </w:r>
            <w:r w:rsidR="001401BE">
              <w:t xml:space="preserve"> </w:t>
            </w:r>
            <w:r>
              <w:t>feedback,</w:t>
            </w:r>
            <w:r w:rsidR="001401BE">
              <w:t xml:space="preserve"> </w:t>
            </w:r>
            <w:r>
              <w:t>recent</w:t>
            </w:r>
            <w:r w:rsidR="001401BE">
              <w:t xml:space="preserve"> </w:t>
            </w:r>
            <w:r>
              <w:t>master</w:t>
            </w:r>
            <w:r w:rsidR="001401BE">
              <w:t xml:space="preserve"> </w:t>
            </w:r>
            <w:r>
              <w:t>plan).</w:t>
            </w:r>
          </w:p>
        </w:tc>
        <w:tc>
          <w:tcPr>
            <w:tcW w:w="1560" w:type="dxa"/>
          </w:tcPr>
          <w:p w14:paraId="173D1AAC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559" w:type="dxa"/>
          </w:tcPr>
          <w:p w14:paraId="1E34FB53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  <w:tc>
          <w:tcPr>
            <w:tcW w:w="1414" w:type="dxa"/>
          </w:tcPr>
          <w:p w14:paraId="719A5386" w14:textId="56BBF6E2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0F774E37" w14:textId="77777777" w:rsidTr="00361324">
        <w:trPr>
          <w:cantSplit/>
        </w:trPr>
        <w:tc>
          <w:tcPr>
            <w:tcW w:w="5098" w:type="dxa"/>
          </w:tcPr>
          <w:p w14:paraId="6D6C411F" w14:textId="7446F0D7" w:rsidR="00926450" w:rsidRDefault="00ED1255" w:rsidP="00E12C09">
            <w:pPr>
              <w:pStyle w:val="TableCopy"/>
            </w:pPr>
            <w:r>
              <w:t>For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private</w:t>
            </w:r>
            <w:r w:rsidR="001401BE">
              <w:t xml:space="preserve"> </w:t>
            </w:r>
            <w:r>
              <w:t>land: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legally</w:t>
            </w:r>
            <w:r w:rsidR="001401BE">
              <w:t xml:space="preserve"> </w:t>
            </w:r>
            <w:r>
              <w:t>binding</w:t>
            </w:r>
            <w:r w:rsidR="001401BE">
              <w:t xml:space="preserve"> </w:t>
            </w:r>
            <w:r>
              <w:t>land-use</w:t>
            </w:r>
            <w:r w:rsidR="001401BE">
              <w:t xml:space="preserve"> </w:t>
            </w:r>
            <w:r>
              <w:t>agreement.</w:t>
            </w:r>
          </w:p>
        </w:tc>
        <w:tc>
          <w:tcPr>
            <w:tcW w:w="1560" w:type="dxa"/>
          </w:tcPr>
          <w:p w14:paraId="6D0B22EB" w14:textId="30E8A7C6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5F47777F" w14:textId="429D1D08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414" w:type="dxa"/>
          </w:tcPr>
          <w:p w14:paraId="53C03327" w14:textId="75ADBC96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3D626A4F" w14:textId="77777777" w:rsidTr="00361324">
        <w:trPr>
          <w:cantSplit/>
        </w:trPr>
        <w:tc>
          <w:tcPr>
            <w:tcW w:w="5098" w:type="dxa"/>
          </w:tcPr>
          <w:p w14:paraId="6F004ECC" w14:textId="46943203" w:rsidR="00926450" w:rsidRDefault="00ED1255" w:rsidP="00E12C09">
            <w:pPr>
              <w:pStyle w:val="TableCopy"/>
              <w:spacing w:after="80"/>
            </w:pPr>
            <w:r>
              <w:t>For</w:t>
            </w:r>
            <w:r w:rsidR="001401BE">
              <w:t xml:space="preserve"> </w:t>
            </w:r>
            <w:r>
              <w:t>projects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school</w:t>
            </w:r>
            <w:r w:rsidR="001401BE">
              <w:t xml:space="preserve"> </w:t>
            </w:r>
            <w:r>
              <w:t>land:</w:t>
            </w:r>
          </w:p>
          <w:p w14:paraId="79DBD880" w14:textId="6BAC3D4F" w:rsidR="00926450" w:rsidRDefault="00ED1255" w:rsidP="00E12C09">
            <w:pPr>
              <w:pStyle w:val="TableBullet"/>
            </w:pPr>
            <w:r>
              <w:t>Signed</w:t>
            </w:r>
            <w:r w:rsidR="001401BE">
              <w:t xml:space="preserve"> </w:t>
            </w:r>
            <w:r>
              <w:t>Joint</w:t>
            </w:r>
            <w:r w:rsidR="001401BE">
              <w:t xml:space="preserve"> </w:t>
            </w:r>
            <w:r>
              <w:t>Use</w:t>
            </w:r>
            <w:r w:rsidR="001401BE">
              <w:t xml:space="preserve"> </w:t>
            </w:r>
            <w:r>
              <w:t>Agreement,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Joint</w:t>
            </w:r>
            <w:r w:rsidR="001401BE">
              <w:t xml:space="preserve"> </w:t>
            </w:r>
            <w:r>
              <w:t>Use</w:t>
            </w:r>
            <w:r w:rsidR="001401BE">
              <w:t xml:space="preserve"> </w:t>
            </w:r>
            <w:r>
              <w:t>Proposal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enter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Community</w:t>
            </w:r>
            <w:r w:rsidR="001401BE">
              <w:t xml:space="preserve"> </w:t>
            </w:r>
            <w:r>
              <w:t>Joint</w:t>
            </w:r>
            <w:r w:rsidR="001401BE">
              <w:t xml:space="preserve"> </w:t>
            </w:r>
            <w:r>
              <w:t>Use</w:t>
            </w:r>
            <w:r w:rsidR="001401BE">
              <w:t xml:space="preserve"> </w:t>
            </w:r>
            <w:r>
              <w:t>Agreement</w:t>
            </w:r>
          </w:p>
          <w:p w14:paraId="020D9207" w14:textId="1D709144" w:rsidR="00926450" w:rsidRDefault="00ED1255" w:rsidP="00E12C09">
            <w:pPr>
              <w:pStyle w:val="TableBullet"/>
            </w:pPr>
            <w:r>
              <w:t>letter</w:t>
            </w:r>
            <w:r w:rsidR="001401BE">
              <w:t xml:space="preserve"> </w:t>
            </w:r>
            <w:r>
              <w:t>from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Department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Education</w:t>
            </w:r>
            <w:r w:rsidR="001401BE">
              <w:t xml:space="preserve"> </w:t>
            </w:r>
            <w:r>
              <w:t>central</w:t>
            </w:r>
            <w:r w:rsidR="001401BE">
              <w:t xml:space="preserve"> </w:t>
            </w:r>
            <w:r>
              <w:t>office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indicates</w:t>
            </w:r>
            <w:r w:rsidR="001401BE">
              <w:t xml:space="preserve"> </w:t>
            </w:r>
            <w:r>
              <w:t>endorsement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project.</w:t>
            </w:r>
            <w:r w:rsidR="001401BE">
              <w:t xml:space="preserve"> </w:t>
            </w:r>
            <w:r>
              <w:t>Applicants</w:t>
            </w:r>
            <w:r w:rsidR="001401BE">
              <w:t xml:space="preserve"> </w:t>
            </w:r>
            <w:r>
              <w:t>requesting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letter</w:t>
            </w:r>
            <w:r w:rsidR="001401BE">
              <w:t xml:space="preserve"> </w:t>
            </w:r>
            <w:r>
              <w:t>should</w:t>
            </w:r>
            <w:r w:rsidR="001401BE">
              <w:t xml:space="preserve"> </w:t>
            </w:r>
            <w:r>
              <w:t>email</w:t>
            </w:r>
            <w:r w:rsidR="001401BE">
              <w:t xml:space="preserve"> </w:t>
            </w:r>
            <w:hyperlink r:id="rId21" w:tooltip="Link to Department of Education email address" w:history="1">
              <w:r w:rsidR="00E12C09">
                <w:rPr>
                  <w:rStyle w:val="Hyperlink"/>
                </w:rPr>
                <w:t>Department of Education</w:t>
              </w:r>
            </w:hyperlink>
          </w:p>
        </w:tc>
        <w:tc>
          <w:tcPr>
            <w:tcW w:w="1560" w:type="dxa"/>
          </w:tcPr>
          <w:p w14:paraId="5DA7BCD4" w14:textId="58977AF5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07040A41" w14:textId="7B6F2F7E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  <w:r>
              <w:t>if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applicable</w:t>
            </w:r>
          </w:p>
        </w:tc>
        <w:tc>
          <w:tcPr>
            <w:tcW w:w="1414" w:type="dxa"/>
          </w:tcPr>
          <w:p w14:paraId="410A260C" w14:textId="4287E86E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17C67C92" w14:textId="77777777" w:rsidTr="00361324">
        <w:trPr>
          <w:cantSplit/>
        </w:trPr>
        <w:tc>
          <w:tcPr>
            <w:tcW w:w="5098" w:type="dxa"/>
          </w:tcPr>
          <w:p w14:paraId="03952B46" w14:textId="5B869CD8" w:rsidR="00926450" w:rsidRDefault="00ED1255" w:rsidP="00E12C09">
            <w:pPr>
              <w:pStyle w:val="TableCopy"/>
            </w:pPr>
            <w:r>
              <w:t>Gender</w:t>
            </w:r>
            <w:r w:rsidR="001401BE">
              <w:t xml:space="preserve"> </w:t>
            </w:r>
            <w:r>
              <w:t>Impact</w:t>
            </w:r>
            <w:r w:rsidR="001401BE">
              <w:t xml:space="preserve"> </w:t>
            </w:r>
            <w:r>
              <w:t>Assessment</w:t>
            </w:r>
          </w:p>
        </w:tc>
        <w:tc>
          <w:tcPr>
            <w:tcW w:w="1560" w:type="dxa"/>
          </w:tcPr>
          <w:p w14:paraId="0CA9D65A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6A90FDD4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5766A4A0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</w:tr>
      <w:tr w:rsidR="00926450" w14:paraId="3B1F77F2" w14:textId="77777777" w:rsidTr="00361324">
        <w:trPr>
          <w:cantSplit/>
        </w:trPr>
        <w:tc>
          <w:tcPr>
            <w:tcW w:w="5098" w:type="dxa"/>
          </w:tcPr>
          <w:p w14:paraId="34A5BCD7" w14:textId="1A0F1E37" w:rsidR="00926450" w:rsidRDefault="001544D1" w:rsidP="00E12C09">
            <w:pPr>
              <w:pStyle w:val="TableCopy"/>
            </w:pPr>
            <w:hyperlink r:id="rId22" w:tooltip="Link to SRV Project Governance Framework Template document download" w:history="1">
              <w:r w:rsidR="00ED1255">
                <w:rPr>
                  <w:rStyle w:val="Hyperlink"/>
                </w:rPr>
                <w:t>Project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Governance</w:t>
              </w:r>
              <w:r w:rsidR="001401BE">
                <w:rPr>
                  <w:rStyle w:val="Hyperlink"/>
                </w:rPr>
                <w:t xml:space="preserve"> </w:t>
              </w:r>
              <w:r w:rsidR="00ED1255">
                <w:rPr>
                  <w:rStyle w:val="Hyperlink"/>
                </w:rPr>
                <w:t>Framework</w:t>
              </w:r>
            </w:hyperlink>
          </w:p>
        </w:tc>
        <w:tc>
          <w:tcPr>
            <w:tcW w:w="1560" w:type="dxa"/>
          </w:tcPr>
          <w:p w14:paraId="554A48BD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1DD56330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1E4AEAD4" w14:textId="77777777" w:rsidR="00926450" w:rsidRDefault="00ED1255" w:rsidP="00E12C09">
            <w:pPr>
              <w:pStyle w:val="TableCopy"/>
            </w:pPr>
            <w:r>
              <w:t>Mandatory</w:t>
            </w:r>
          </w:p>
        </w:tc>
      </w:tr>
      <w:tr w:rsidR="00926450" w14:paraId="598400D6" w14:textId="77777777" w:rsidTr="00361324">
        <w:trPr>
          <w:cantSplit/>
        </w:trPr>
        <w:tc>
          <w:tcPr>
            <w:tcW w:w="5098" w:type="dxa"/>
          </w:tcPr>
          <w:p w14:paraId="414949D8" w14:textId="7F41789D" w:rsidR="00926450" w:rsidRDefault="00ED1255" w:rsidP="00E12C09">
            <w:pPr>
              <w:pStyle w:val="TableCopy"/>
            </w:pPr>
            <w:r>
              <w:t>Business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feasibility</w:t>
            </w:r>
            <w:r w:rsidR="001401BE">
              <w:t xml:space="preserve"> </w:t>
            </w:r>
            <w:r>
              <w:t>planning</w:t>
            </w:r>
            <w:r w:rsidR="001401BE">
              <w:t xml:space="preserve"> </w:t>
            </w:r>
            <w:r>
              <w:t>documents</w:t>
            </w:r>
          </w:p>
        </w:tc>
        <w:tc>
          <w:tcPr>
            <w:tcW w:w="1560" w:type="dxa"/>
          </w:tcPr>
          <w:p w14:paraId="33A2AF86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0334692C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0CB36706" w14:textId="285AABEE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36A1DDAB" w14:textId="77777777" w:rsidTr="00361324">
        <w:trPr>
          <w:cantSplit/>
        </w:trPr>
        <w:tc>
          <w:tcPr>
            <w:tcW w:w="5098" w:type="dxa"/>
          </w:tcPr>
          <w:p w14:paraId="3820F04B" w14:textId="41D0E5AD" w:rsidR="00926450" w:rsidRDefault="00ED1255" w:rsidP="00E12C09">
            <w:pPr>
              <w:pStyle w:val="TableCopy"/>
            </w:pPr>
            <w:r>
              <w:t>Environmentally</w:t>
            </w:r>
            <w:r w:rsidR="001401BE">
              <w:t xml:space="preserve"> </w:t>
            </w:r>
            <w:r>
              <w:t>Sustainable</w:t>
            </w:r>
            <w:r w:rsidR="001401BE">
              <w:t xml:space="preserve"> </w:t>
            </w:r>
            <w:r>
              <w:t>Design</w:t>
            </w:r>
            <w:r w:rsidR="001401BE">
              <w:t xml:space="preserve"> </w:t>
            </w:r>
            <w:r>
              <w:t>report(s)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associated</w:t>
            </w:r>
            <w:r w:rsidR="001401BE">
              <w:t xml:space="preserve"> </w:t>
            </w:r>
            <w:r>
              <w:t>budget</w:t>
            </w:r>
          </w:p>
        </w:tc>
        <w:tc>
          <w:tcPr>
            <w:tcW w:w="1560" w:type="dxa"/>
          </w:tcPr>
          <w:p w14:paraId="62AF40A4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784FB3C8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24B1088D" w14:textId="7B11E878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4A616350" w14:textId="77777777" w:rsidTr="00361324">
        <w:trPr>
          <w:cantSplit/>
        </w:trPr>
        <w:tc>
          <w:tcPr>
            <w:tcW w:w="5098" w:type="dxa"/>
          </w:tcPr>
          <w:p w14:paraId="7AC1B7CB" w14:textId="515329C9" w:rsidR="00926450" w:rsidRDefault="00ED1255" w:rsidP="00E12C09">
            <w:pPr>
              <w:pStyle w:val="TableCopy"/>
            </w:pPr>
            <w:r>
              <w:t>Facility</w:t>
            </w:r>
            <w:r w:rsidR="001401BE">
              <w:t xml:space="preserve"> </w:t>
            </w:r>
            <w:r>
              <w:t>Management</w:t>
            </w:r>
            <w:r w:rsidR="001401BE">
              <w:t xml:space="preserve"> </w:t>
            </w:r>
            <w:r>
              <w:t>Pan</w:t>
            </w:r>
          </w:p>
        </w:tc>
        <w:tc>
          <w:tcPr>
            <w:tcW w:w="1560" w:type="dxa"/>
          </w:tcPr>
          <w:p w14:paraId="74B4DC4E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59749C63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69A06C23" w14:textId="302FFDD9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70C50108" w14:textId="77777777" w:rsidTr="00361324">
        <w:trPr>
          <w:cantSplit/>
        </w:trPr>
        <w:tc>
          <w:tcPr>
            <w:tcW w:w="5098" w:type="dxa"/>
          </w:tcPr>
          <w:p w14:paraId="152BE3C9" w14:textId="393B0F21" w:rsidR="00926450" w:rsidRDefault="00ED1255" w:rsidP="00E12C09">
            <w:pPr>
              <w:pStyle w:val="TableCopy"/>
            </w:pPr>
            <w:r>
              <w:t>Soil/Geotechnical</w:t>
            </w:r>
            <w:r w:rsidR="001401BE">
              <w:t xml:space="preserve"> </w:t>
            </w:r>
            <w:r>
              <w:t>assessments</w:t>
            </w:r>
          </w:p>
        </w:tc>
        <w:tc>
          <w:tcPr>
            <w:tcW w:w="1560" w:type="dxa"/>
          </w:tcPr>
          <w:p w14:paraId="4FCE42D3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36E68A52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45553452" w14:textId="4C687D05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293DE1B2" w14:textId="77777777" w:rsidTr="00361324">
        <w:trPr>
          <w:cantSplit/>
        </w:trPr>
        <w:tc>
          <w:tcPr>
            <w:tcW w:w="5098" w:type="dxa"/>
          </w:tcPr>
          <w:p w14:paraId="50C5888A" w14:textId="5839C30C" w:rsidR="00926450" w:rsidRDefault="00ED1255" w:rsidP="00E12C09">
            <w:pPr>
              <w:pStyle w:val="TableCopy"/>
            </w:pPr>
            <w:r>
              <w:t>Access</w:t>
            </w:r>
            <w:r w:rsidR="001401BE">
              <w:t xml:space="preserve"> </w:t>
            </w:r>
            <w:r>
              <w:t>audit</w:t>
            </w:r>
          </w:p>
        </w:tc>
        <w:tc>
          <w:tcPr>
            <w:tcW w:w="1560" w:type="dxa"/>
          </w:tcPr>
          <w:p w14:paraId="4514010E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559" w:type="dxa"/>
          </w:tcPr>
          <w:p w14:paraId="2B7957A5" w14:textId="77777777" w:rsidR="00926450" w:rsidRDefault="00ED1255" w:rsidP="00E12C09">
            <w:pPr>
              <w:pStyle w:val="TableCopy"/>
            </w:pPr>
            <w:r>
              <w:t>Desired</w:t>
            </w:r>
          </w:p>
        </w:tc>
        <w:tc>
          <w:tcPr>
            <w:tcW w:w="1414" w:type="dxa"/>
          </w:tcPr>
          <w:p w14:paraId="69241B72" w14:textId="06B478AA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</w:tr>
      <w:tr w:rsidR="00926450" w14:paraId="795C71EC" w14:textId="77777777" w:rsidTr="00361324">
        <w:trPr>
          <w:cantSplit/>
        </w:trPr>
        <w:tc>
          <w:tcPr>
            <w:tcW w:w="5098" w:type="dxa"/>
          </w:tcPr>
          <w:p w14:paraId="4608381D" w14:textId="255FAF40" w:rsidR="00926450" w:rsidRDefault="00ED1255" w:rsidP="00E12C09">
            <w:pPr>
              <w:pStyle w:val="TableCopy"/>
            </w:pPr>
            <w:r>
              <w:t>Comprehensive</w:t>
            </w:r>
            <w:r w:rsidR="001401BE">
              <w:t xml:space="preserve"> </w:t>
            </w:r>
            <w:r>
              <w:t>draft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brief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request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quote</w:t>
            </w:r>
            <w:r w:rsidR="001401BE">
              <w:t xml:space="preserve"> </w:t>
            </w:r>
            <w:r>
              <w:t>and/or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proposal.</w:t>
            </w:r>
          </w:p>
        </w:tc>
        <w:tc>
          <w:tcPr>
            <w:tcW w:w="1560" w:type="dxa"/>
          </w:tcPr>
          <w:p w14:paraId="445D9131" w14:textId="5405FB64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  <w:tc>
          <w:tcPr>
            <w:tcW w:w="1559" w:type="dxa"/>
          </w:tcPr>
          <w:p w14:paraId="5497EAC7" w14:textId="3CB322C7" w:rsidR="00926450" w:rsidRDefault="00ED1255" w:rsidP="00E12C09">
            <w:pPr>
              <w:pStyle w:val="TableCopy"/>
            </w:pPr>
            <w:r>
              <w:t>Not</w:t>
            </w:r>
            <w:r w:rsidR="001401BE">
              <w:t xml:space="preserve"> </w:t>
            </w:r>
            <w:r>
              <w:t>applicable</w:t>
            </w:r>
          </w:p>
        </w:tc>
        <w:tc>
          <w:tcPr>
            <w:tcW w:w="1414" w:type="dxa"/>
          </w:tcPr>
          <w:p w14:paraId="6316B64C" w14:textId="15F6D6BC" w:rsidR="00926450" w:rsidRDefault="00ED1255" w:rsidP="00E12C09">
            <w:pPr>
              <w:pStyle w:val="TableCopy"/>
            </w:pPr>
            <w:r>
              <w:t>Mandatory</w:t>
            </w:r>
            <w:r w:rsidR="001401BE">
              <w:t xml:space="preserve"> </w:t>
            </w:r>
          </w:p>
        </w:tc>
      </w:tr>
    </w:tbl>
    <w:p w14:paraId="6A8B75A6" w14:textId="77777777" w:rsidR="00926450" w:rsidRDefault="00926450" w:rsidP="00361324"/>
    <w:p w14:paraId="032D5885" w14:textId="1DE6FBB6" w:rsidR="00926450" w:rsidRDefault="00ED1255" w:rsidP="00361324">
      <w:pPr>
        <w:pStyle w:val="Heading1numbered"/>
      </w:pPr>
      <w:bookmarkStart w:id="31" w:name="_Toc146718998"/>
      <w:r>
        <w:t>Application</w:t>
      </w:r>
      <w:r w:rsidR="001401BE">
        <w:t xml:space="preserve"> </w:t>
      </w:r>
      <w:r>
        <w:t>Process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Closing</w:t>
      </w:r>
      <w:r w:rsidR="001401BE">
        <w:t xml:space="preserve"> </w:t>
      </w:r>
      <w:r>
        <w:t>Date</w:t>
      </w:r>
      <w:bookmarkEnd w:id="31"/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466"/>
        <w:gridCol w:w="7168"/>
      </w:tblGrid>
      <w:tr w:rsidR="00926450" w14:paraId="449E31CF" w14:textId="77777777" w:rsidTr="00E37D3D">
        <w:trPr>
          <w:cantSplit/>
          <w:tblHeader/>
        </w:trPr>
        <w:tc>
          <w:tcPr>
            <w:tcW w:w="2466" w:type="dxa"/>
          </w:tcPr>
          <w:p w14:paraId="7DA9996A" w14:textId="77777777" w:rsidR="00926450" w:rsidRDefault="00ED1255" w:rsidP="00361324">
            <w:pPr>
              <w:pStyle w:val="TableColumnHeading"/>
            </w:pPr>
            <w:bookmarkStart w:id="32" w:name="ColumnTitle_9"/>
            <w:bookmarkEnd w:id="32"/>
            <w:r>
              <w:t>Step</w:t>
            </w:r>
          </w:p>
        </w:tc>
        <w:tc>
          <w:tcPr>
            <w:tcW w:w="7168" w:type="dxa"/>
          </w:tcPr>
          <w:p w14:paraId="6E6F7310" w14:textId="7A2CA0CE" w:rsidR="00926450" w:rsidRDefault="00ED1255" w:rsidP="00361324">
            <w:pPr>
              <w:pStyle w:val="TableColumnHeading"/>
            </w:pPr>
            <w:r>
              <w:t>Action</w:t>
            </w:r>
            <w:r w:rsidR="001401BE">
              <w:t xml:space="preserve"> </w:t>
            </w:r>
            <w:r>
              <w:t>required</w:t>
            </w:r>
          </w:p>
        </w:tc>
      </w:tr>
      <w:tr w:rsidR="00926450" w14:paraId="0482FA82" w14:textId="77777777" w:rsidTr="00361324">
        <w:trPr>
          <w:cantSplit/>
        </w:trPr>
        <w:tc>
          <w:tcPr>
            <w:tcW w:w="2466" w:type="dxa"/>
          </w:tcPr>
          <w:p w14:paraId="03E9BBED" w14:textId="390EB950" w:rsidR="00926450" w:rsidRPr="00E37D3D" w:rsidRDefault="00ED1255" w:rsidP="00E37D3D">
            <w:pPr>
              <w:pStyle w:val="ListParagraph"/>
              <w:numPr>
                <w:ilvl w:val="0"/>
                <w:numId w:val="15"/>
              </w:numPr>
            </w:pPr>
            <w:r w:rsidRPr="00E37D3D">
              <w:t>Confirm</w:t>
            </w:r>
            <w:r w:rsidR="001401BE" w:rsidRPr="00E37D3D">
              <w:t xml:space="preserve"> </w:t>
            </w:r>
            <w:r w:rsidRPr="00E37D3D">
              <w:t>eligibility</w:t>
            </w:r>
          </w:p>
        </w:tc>
        <w:tc>
          <w:tcPr>
            <w:tcW w:w="7168" w:type="dxa"/>
          </w:tcPr>
          <w:p w14:paraId="38DB31E3" w14:textId="3CCA8B68" w:rsidR="00926450" w:rsidRDefault="00ED1255" w:rsidP="00E37D3D">
            <w:pPr>
              <w:pStyle w:val="TableCopy"/>
            </w:pPr>
            <w:r>
              <w:t>Confirm</w:t>
            </w:r>
            <w:r w:rsidR="001401BE">
              <w:t xml:space="preserve"> </w:t>
            </w:r>
            <w:r>
              <w:t>you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an</w:t>
            </w:r>
            <w:r w:rsidR="001401BE">
              <w:t xml:space="preserve"> </w:t>
            </w:r>
            <w:r>
              <w:t>eligible</w:t>
            </w:r>
            <w:r w:rsidR="001401BE">
              <w:t xml:space="preserve"> </w:t>
            </w:r>
            <w:r>
              <w:t>applicant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meet</w:t>
            </w:r>
            <w:r w:rsidR="001401BE">
              <w:t xml:space="preserve"> </w:t>
            </w:r>
            <w:r>
              <w:t>other</w:t>
            </w:r>
            <w:r w:rsidR="001401BE">
              <w:t xml:space="preserve"> </w:t>
            </w:r>
            <w:r>
              <w:t>eligibility</w:t>
            </w:r>
            <w:r w:rsidR="001401BE">
              <w:t xml:space="preserve"> </w:t>
            </w:r>
            <w:r>
              <w:t>requirements</w:t>
            </w:r>
            <w:r w:rsidR="001401BE">
              <w:t xml:space="preserve"> </w:t>
            </w:r>
            <w:r>
              <w:t>(Guidelines</w:t>
            </w:r>
            <w:r w:rsidR="001401BE">
              <w:t xml:space="preserve"> </w:t>
            </w:r>
            <w:r>
              <w:rPr>
                <w:rStyle w:val="BOLD"/>
              </w:rPr>
              <w:t>Section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2</w:t>
            </w:r>
            <w:r>
              <w:t>).</w:t>
            </w:r>
          </w:p>
          <w:p w14:paraId="4C15B38C" w14:textId="1F92978E" w:rsidR="00926450" w:rsidRDefault="00ED1255" w:rsidP="00E37D3D">
            <w:pPr>
              <w:pStyle w:val="TableCopy"/>
            </w:pPr>
            <w:r>
              <w:t>Confirm</w:t>
            </w:r>
            <w:r w:rsidR="001401BE">
              <w:t xml:space="preserve"> </w:t>
            </w:r>
            <w:r>
              <w:t>your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eligible</w:t>
            </w:r>
            <w:r w:rsidR="001401BE">
              <w:t xml:space="preserve"> </w:t>
            </w:r>
            <w:r>
              <w:t>under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Local</w:t>
            </w:r>
            <w:r w:rsidR="001401BE">
              <w:t xml:space="preserve"> </w:t>
            </w:r>
            <w:r>
              <w:t>Sports</w:t>
            </w:r>
            <w:r w:rsidR="001401BE">
              <w:t xml:space="preserve"> </w:t>
            </w:r>
            <w:r>
              <w:t>Infrastructure</w:t>
            </w:r>
            <w:r w:rsidR="001401BE">
              <w:t xml:space="preserve"> </w:t>
            </w:r>
            <w:r>
              <w:t>Fund</w:t>
            </w:r>
            <w:r w:rsidR="001401BE">
              <w:t xml:space="preserve"> </w:t>
            </w:r>
            <w:r>
              <w:t>funding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stream.</w:t>
            </w:r>
          </w:p>
          <w:p w14:paraId="7795D2C7" w14:textId="7F404A19" w:rsidR="00926450" w:rsidRDefault="00ED1255" w:rsidP="00E37D3D">
            <w:pPr>
              <w:pStyle w:val="TableCopy"/>
              <w:rPr>
                <w:spacing w:val="-3"/>
              </w:rPr>
            </w:pPr>
            <w:r>
              <w:rPr>
                <w:spacing w:val="-3"/>
              </w:rPr>
              <w:t>Confirm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grant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amount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sought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within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SRV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funding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limits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(Guidelines</w:t>
            </w:r>
            <w:r w:rsidR="001401BE">
              <w:rPr>
                <w:spacing w:val="-3"/>
              </w:rPr>
              <w:t xml:space="preserve"> </w:t>
            </w:r>
            <w:r>
              <w:rPr>
                <w:rStyle w:val="BOLD"/>
                <w:spacing w:val="-3"/>
              </w:rPr>
              <w:t>Section</w:t>
            </w:r>
            <w:r w:rsidR="001401BE">
              <w:rPr>
                <w:rStyle w:val="BOLD"/>
                <w:rFonts w:ascii="Cambria" w:hAnsi="Cambria" w:cs="Cambria"/>
                <w:spacing w:val="-3"/>
              </w:rPr>
              <w:t xml:space="preserve"> </w:t>
            </w:r>
            <w:r>
              <w:rPr>
                <w:rStyle w:val="BOLD"/>
                <w:spacing w:val="-3"/>
              </w:rPr>
              <w:t>3.1</w:t>
            </w:r>
            <w:r>
              <w:rPr>
                <w:spacing w:val="-3"/>
              </w:rPr>
              <w:t>).</w:t>
            </w:r>
          </w:p>
          <w:p w14:paraId="49C42317" w14:textId="6B31F70D" w:rsidR="00926450" w:rsidRDefault="00ED1255" w:rsidP="00E37D3D">
            <w:pPr>
              <w:pStyle w:val="TableCopy"/>
            </w:pPr>
            <w:r>
              <w:t>Confirm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funding</w:t>
            </w:r>
            <w:r w:rsidR="001401BE">
              <w:t xml:space="preserve"> </w:t>
            </w:r>
            <w:r>
              <w:t>ratio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stream</w:t>
            </w:r>
            <w:r w:rsidR="001401BE">
              <w:t xml:space="preserve"> </w:t>
            </w:r>
            <w:r>
              <w:t>(Guidelines</w:t>
            </w:r>
            <w:r w:rsidR="001401BE">
              <w:t xml:space="preserve"> </w:t>
            </w:r>
            <w:r>
              <w:rPr>
                <w:rStyle w:val="BOLD"/>
              </w:rPr>
              <w:t>Section</w:t>
            </w:r>
            <w:r w:rsidR="001401BE">
              <w:rPr>
                <w:rStyle w:val="BOLD"/>
              </w:rPr>
              <w:t xml:space="preserve"> </w:t>
            </w:r>
            <w:r>
              <w:rPr>
                <w:rStyle w:val="BOLD"/>
              </w:rPr>
              <w:t>3.2</w:t>
            </w:r>
            <w:r>
              <w:t>).</w:t>
            </w:r>
          </w:p>
        </w:tc>
      </w:tr>
      <w:tr w:rsidR="00926450" w14:paraId="3E91836E" w14:textId="77777777" w:rsidTr="00361324">
        <w:trPr>
          <w:cantSplit/>
        </w:trPr>
        <w:tc>
          <w:tcPr>
            <w:tcW w:w="2466" w:type="dxa"/>
          </w:tcPr>
          <w:p w14:paraId="2FD0F5D7" w14:textId="260F0F4C" w:rsidR="00926450" w:rsidRDefault="00ED1255" w:rsidP="00E37D3D">
            <w:pPr>
              <w:pStyle w:val="ListParagraph"/>
            </w:pPr>
            <w:r>
              <w:t>Contact</w:t>
            </w:r>
            <w:r w:rsidR="001401BE">
              <w:t xml:space="preserve"> </w:t>
            </w:r>
            <w:r>
              <w:t>Sport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Victoria</w:t>
            </w:r>
            <w:r w:rsidR="001401BE">
              <w:t xml:space="preserve"> </w:t>
            </w:r>
            <w:r>
              <w:t>(SRV)</w:t>
            </w:r>
          </w:p>
        </w:tc>
        <w:tc>
          <w:tcPr>
            <w:tcW w:w="7168" w:type="dxa"/>
          </w:tcPr>
          <w:p w14:paraId="7E73FDD0" w14:textId="7ED0C7C5" w:rsidR="00926450" w:rsidRDefault="00ED1255" w:rsidP="00E37D3D">
            <w:pPr>
              <w:pStyle w:val="TableCopy"/>
            </w:pPr>
            <w:r>
              <w:t>LGAs/ARV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discuss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ideas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their</w:t>
            </w:r>
            <w:r w:rsidR="001401BE">
              <w:t xml:space="preserve"> </w:t>
            </w:r>
            <w:r>
              <w:t>SRV</w:t>
            </w:r>
            <w:r w:rsidR="001401BE">
              <w:t xml:space="preserve"> </w:t>
            </w:r>
            <w:r>
              <w:t>representative/s</w:t>
            </w:r>
            <w:r w:rsidR="001401BE">
              <w:t xml:space="preserve"> </w:t>
            </w:r>
            <w:r>
              <w:t>prior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applying.</w:t>
            </w:r>
          </w:p>
          <w:p w14:paraId="42DD040E" w14:textId="576B882D" w:rsidR="00926450" w:rsidRDefault="00ED1255" w:rsidP="00E37D3D">
            <w:pPr>
              <w:pStyle w:val="TableCopy"/>
              <w:spacing w:after="80"/>
            </w:pPr>
            <w:r>
              <w:t>LGAs/ARV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provided</w:t>
            </w:r>
            <w:r w:rsidR="001401BE">
              <w:t xml:space="preserve"> </w:t>
            </w:r>
            <w:r>
              <w:t>with:</w:t>
            </w:r>
          </w:p>
          <w:p w14:paraId="33F171B7" w14:textId="65969A31" w:rsidR="00926450" w:rsidRPr="00E37D3D" w:rsidRDefault="00ED1255" w:rsidP="00E37D3D">
            <w:pPr>
              <w:pStyle w:val="TableBullet"/>
            </w:pPr>
            <w:r>
              <w:t>high-level</w:t>
            </w:r>
            <w:r w:rsidR="001401BE">
              <w:t xml:space="preserve"> </w:t>
            </w:r>
            <w:r w:rsidRPr="00E37D3D">
              <w:t>design</w:t>
            </w:r>
            <w:r w:rsidR="001401BE" w:rsidRPr="00E37D3D">
              <w:t xml:space="preserve"> </w:t>
            </w:r>
            <w:r w:rsidRPr="00E37D3D">
              <w:t>feedback</w:t>
            </w:r>
            <w:r w:rsidR="001401BE" w:rsidRPr="00E37D3D">
              <w:t xml:space="preserve"> </w:t>
            </w:r>
            <w:r w:rsidRPr="00E37D3D">
              <w:t>including</w:t>
            </w:r>
            <w:r w:rsidR="001401BE" w:rsidRPr="00E37D3D">
              <w:t xml:space="preserve"> </w:t>
            </w:r>
            <w:r w:rsidRPr="00E37D3D">
              <w:t>alignment</w:t>
            </w:r>
            <w:r w:rsidR="001401BE" w:rsidRPr="00E37D3D">
              <w:t xml:space="preserve"> </w:t>
            </w:r>
            <w:r w:rsidRPr="00E37D3D">
              <w:t>with</w:t>
            </w:r>
            <w:r w:rsidR="001401BE" w:rsidRPr="00E37D3D">
              <w:t xml:space="preserve"> </w:t>
            </w:r>
            <w:r w:rsidRPr="00E37D3D">
              <w:t>relevant</w:t>
            </w:r>
            <w:r w:rsidR="001401BE" w:rsidRPr="00E37D3D">
              <w:t xml:space="preserve"> </w:t>
            </w:r>
            <w:r w:rsidRPr="00E37D3D">
              <w:t>sporting</w:t>
            </w:r>
            <w:r w:rsidR="001401BE" w:rsidRPr="00E37D3D">
              <w:t xml:space="preserve"> </w:t>
            </w:r>
            <w:r w:rsidRPr="00E37D3D">
              <w:t>guidelines</w:t>
            </w:r>
          </w:p>
          <w:p w14:paraId="50A45125" w14:textId="563ACCD9" w:rsidR="00926450" w:rsidRDefault="00ED1255" w:rsidP="00E37D3D">
            <w:pPr>
              <w:pStyle w:val="TableBullet"/>
              <w:spacing w:after="140"/>
            </w:pPr>
            <w:r w:rsidRPr="00E37D3D">
              <w:t>guidance</w:t>
            </w:r>
            <w:r w:rsidR="001401BE" w:rsidRPr="00E37D3D">
              <w:t xml:space="preserve"> </w:t>
            </w:r>
            <w:r w:rsidRPr="00E37D3D">
              <w:t>on</w:t>
            </w:r>
            <w:r w:rsidR="001401BE" w:rsidRPr="00E37D3D">
              <w:t xml:space="preserve"> </w:t>
            </w:r>
            <w:r w:rsidRPr="00E37D3D">
              <w:t>the</w:t>
            </w:r>
            <w:r w:rsidR="001401BE" w:rsidRPr="00E37D3D">
              <w:t xml:space="preserve"> </w:t>
            </w:r>
            <w:r w:rsidRPr="00E37D3D">
              <w:t>development</w:t>
            </w:r>
            <w:r w:rsidR="001401BE" w:rsidRPr="00E37D3D">
              <w:t xml:space="preserve"> </w:t>
            </w:r>
            <w:r w:rsidRPr="00E37D3D">
              <w:t>of</w:t>
            </w:r>
            <w:r w:rsidR="001401BE" w:rsidRPr="00E37D3D">
              <w:t xml:space="preserve"> </w:t>
            </w:r>
            <w:r w:rsidRPr="00E37D3D">
              <w:t>proposals</w:t>
            </w:r>
            <w:r w:rsidR="001401BE" w:rsidRPr="00E37D3D">
              <w:t xml:space="preserve"> </w:t>
            </w:r>
            <w:r w:rsidRPr="00E37D3D">
              <w:t>that</w:t>
            </w:r>
            <w:r w:rsidR="001401BE" w:rsidRPr="00E37D3D">
              <w:t xml:space="preserve"> </w:t>
            </w:r>
            <w:r w:rsidRPr="00E37D3D">
              <w:t>have</w:t>
            </w:r>
            <w:r w:rsidR="001401BE" w:rsidRPr="00E37D3D">
              <w:t xml:space="preserve"> </w:t>
            </w:r>
            <w:r w:rsidRPr="00E37D3D">
              <w:t>merit,</w:t>
            </w:r>
            <w:r w:rsidR="001401BE" w:rsidRPr="00E37D3D">
              <w:t xml:space="preserve"> </w:t>
            </w:r>
            <w:r w:rsidRPr="00E37D3D">
              <w:t>that</w:t>
            </w:r>
            <w:r w:rsidR="001401BE" w:rsidRPr="00E37D3D">
              <w:t xml:space="preserve"> </w:t>
            </w:r>
            <w:r w:rsidRPr="00E37D3D">
              <w:t>align</w:t>
            </w:r>
            <w:r w:rsidR="001401BE" w:rsidRPr="00E37D3D">
              <w:t xml:space="preserve"> </w:t>
            </w:r>
            <w:r w:rsidRPr="00E37D3D">
              <w:t>with</w:t>
            </w:r>
            <w:r w:rsidR="001401BE"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LSIF</w:t>
            </w:r>
            <w:r w:rsidR="001401BE">
              <w:t xml:space="preserve"> </w:t>
            </w:r>
            <w:r>
              <w:t>objectives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ready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proceed.</w:t>
            </w:r>
          </w:p>
          <w:p w14:paraId="4AC9E636" w14:textId="518FCF88" w:rsidR="00926450" w:rsidRDefault="00ED1255" w:rsidP="00E37D3D">
            <w:pPr>
              <w:pStyle w:val="TableCopy"/>
            </w:pPr>
            <w:r>
              <w:t>Applicants</w:t>
            </w:r>
            <w:r w:rsidR="001401BE">
              <w:t xml:space="preserve"> </w:t>
            </w:r>
            <w:r>
              <w:t>should</w:t>
            </w:r>
            <w:r w:rsidR="001401BE">
              <w:t xml:space="preserve"> </w:t>
            </w:r>
            <w:r>
              <w:t>seek</w:t>
            </w:r>
            <w:r w:rsidR="001401BE">
              <w:t xml:space="preserve"> </w:t>
            </w:r>
            <w:r>
              <w:t>independent</w:t>
            </w:r>
            <w:r w:rsidR="001401BE">
              <w:t xml:space="preserve"> </w:t>
            </w:r>
            <w:r>
              <w:t>advice</w:t>
            </w:r>
            <w:r w:rsidR="001401BE">
              <w:t xml:space="preserve"> </w:t>
            </w:r>
            <w:r>
              <w:t>before</w:t>
            </w:r>
            <w:r w:rsidR="001401BE">
              <w:t xml:space="preserve"> </w:t>
            </w:r>
            <w:r>
              <w:t>signing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Grant</w:t>
            </w:r>
            <w:r w:rsidR="001401BE">
              <w:t xml:space="preserve"> </w:t>
            </w:r>
            <w:r>
              <w:t>Agreement.</w:t>
            </w:r>
          </w:p>
        </w:tc>
      </w:tr>
      <w:tr w:rsidR="00926450" w14:paraId="3FD7C684" w14:textId="77777777" w:rsidTr="00361324">
        <w:trPr>
          <w:cantSplit/>
        </w:trPr>
        <w:tc>
          <w:tcPr>
            <w:tcW w:w="2466" w:type="dxa"/>
          </w:tcPr>
          <w:p w14:paraId="6F6BD652" w14:textId="4FBE0566" w:rsidR="00926450" w:rsidRDefault="00ED1255" w:rsidP="00E37D3D">
            <w:pPr>
              <w:pStyle w:val="ListParagraph"/>
            </w:pPr>
            <w:r>
              <w:t>Prepare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</w:p>
        </w:tc>
        <w:tc>
          <w:tcPr>
            <w:tcW w:w="7168" w:type="dxa"/>
          </w:tcPr>
          <w:p w14:paraId="1709ECF2" w14:textId="034DE5D3" w:rsidR="00926450" w:rsidRDefault="00ED1255" w:rsidP="00E37D3D">
            <w:pPr>
              <w:pStyle w:val="TableCopy"/>
            </w:pPr>
            <w:r>
              <w:t>LGAs/ARV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prepare</w:t>
            </w:r>
            <w:r w:rsidR="001401BE">
              <w:t xml:space="preserve"> </w:t>
            </w:r>
            <w:r>
              <w:t>applications</w:t>
            </w:r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addressing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assessment</w:t>
            </w:r>
            <w:r w:rsidR="001401BE">
              <w:t xml:space="preserve"> </w:t>
            </w:r>
            <w:r>
              <w:t>criteria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submitting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mandatory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stream.</w:t>
            </w:r>
          </w:p>
          <w:p w14:paraId="72D3BBC7" w14:textId="68BA8315" w:rsidR="00926450" w:rsidRDefault="00ED1255" w:rsidP="00E37D3D">
            <w:pPr>
              <w:pStyle w:val="TableCopy"/>
            </w:pPr>
            <w:r>
              <w:t>The</w:t>
            </w:r>
            <w:r w:rsidR="001401BE">
              <w:t xml:space="preserve"> </w:t>
            </w:r>
            <w:r>
              <w:t>preparation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submission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applications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at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applicant.</w:t>
            </w:r>
          </w:p>
        </w:tc>
      </w:tr>
      <w:tr w:rsidR="00926450" w14:paraId="28645E96" w14:textId="77777777" w:rsidTr="00361324">
        <w:trPr>
          <w:cantSplit/>
        </w:trPr>
        <w:tc>
          <w:tcPr>
            <w:tcW w:w="2466" w:type="dxa"/>
          </w:tcPr>
          <w:p w14:paraId="53E78E4B" w14:textId="1B37B5E6" w:rsidR="00926450" w:rsidRDefault="00ED1255" w:rsidP="00E37D3D">
            <w:pPr>
              <w:pStyle w:val="ListParagraph"/>
            </w:pPr>
            <w:r>
              <w:t>Submit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br/>
              <w:t>by</w:t>
            </w:r>
            <w:r w:rsidR="001401BE">
              <w:t xml:space="preserve"> </w:t>
            </w:r>
            <w:r>
              <w:t>closing</w:t>
            </w:r>
            <w:r w:rsidR="001401BE">
              <w:t xml:space="preserve"> </w:t>
            </w:r>
            <w:r>
              <w:t>date</w:t>
            </w:r>
          </w:p>
        </w:tc>
        <w:tc>
          <w:tcPr>
            <w:tcW w:w="7168" w:type="dxa"/>
          </w:tcPr>
          <w:p w14:paraId="754AB300" w14:textId="5AB926E0" w:rsidR="00926450" w:rsidRDefault="00ED1255" w:rsidP="00E37D3D">
            <w:pPr>
              <w:pStyle w:val="TableCopy"/>
            </w:pPr>
            <w:r>
              <w:t>Eligible</w:t>
            </w:r>
            <w:r w:rsidR="001401BE">
              <w:t xml:space="preserve"> </w:t>
            </w:r>
            <w:r>
              <w:t>applicants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complete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t>form</w:t>
            </w:r>
            <w:r w:rsidR="001401BE">
              <w:t xml:space="preserve"> </w:t>
            </w:r>
            <w:r>
              <w:t>(including</w:t>
            </w:r>
            <w:r w:rsidR="001401BE">
              <w:t xml:space="preserve"> </w:t>
            </w:r>
            <w:r>
              <w:t>responses</w:t>
            </w:r>
            <w:r w:rsidR="001401BE">
              <w:t xml:space="preserve"> </w:t>
            </w:r>
            <w:r>
              <w:t>to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assessment</w:t>
            </w:r>
            <w:r w:rsidR="001401BE">
              <w:t xml:space="preserve"> </w:t>
            </w:r>
            <w:r>
              <w:t>criteria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stream)</w:t>
            </w:r>
            <w:r w:rsidR="001401BE">
              <w:t xml:space="preserve"> </w:t>
            </w:r>
            <w:r>
              <w:t>via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hyperlink r:id="rId23" w:tooltip="Link to local sports infrastructure fund webpage" w:history="1">
              <w:r w:rsidRPr="00E37D3D">
                <w:rPr>
                  <w:rStyle w:val="Hyperlink"/>
                </w:rPr>
                <w:t>SRV</w:t>
              </w:r>
              <w:r w:rsidR="001401BE" w:rsidRPr="00E37D3D">
                <w:rPr>
                  <w:rStyle w:val="Hyperlink"/>
                </w:rPr>
                <w:t xml:space="preserve"> </w:t>
              </w:r>
              <w:r w:rsidRPr="00E37D3D">
                <w:rPr>
                  <w:rStyle w:val="Hyperlink"/>
                </w:rPr>
                <w:t>website</w:t>
              </w:r>
            </w:hyperlink>
            <w:r w:rsidR="001401BE">
              <w:t xml:space="preserve"> </w:t>
            </w:r>
            <w:r>
              <w:t>by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5:00</w:t>
            </w:r>
            <w:r w:rsidR="001401BE">
              <w:t xml:space="preserve"> </w:t>
            </w:r>
            <w:r>
              <w:t>pm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Wednesday</w:t>
            </w:r>
            <w:r w:rsidR="001401BE">
              <w:t xml:space="preserve"> </w:t>
            </w:r>
            <w:r>
              <w:t>13</w:t>
            </w:r>
            <w:r w:rsidR="001401BE">
              <w:t xml:space="preserve"> </w:t>
            </w:r>
            <w:r>
              <w:t>December</w:t>
            </w:r>
            <w:r w:rsidR="001401BE">
              <w:t xml:space="preserve"> </w:t>
            </w:r>
            <w:r>
              <w:t>2023.</w:t>
            </w:r>
          </w:p>
          <w:p w14:paraId="4DC20C72" w14:textId="1EA191ED" w:rsidR="00926450" w:rsidRDefault="00ED1255" w:rsidP="00E37D3D">
            <w:pPr>
              <w:pStyle w:val="TableCopy"/>
            </w:pPr>
            <w:r>
              <w:t>An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address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assessment</w:t>
            </w:r>
            <w:r w:rsidR="001401BE">
              <w:t xml:space="preserve"> </w:t>
            </w:r>
            <w:r>
              <w:t>criteria</w:t>
            </w:r>
            <w:r w:rsidR="001401BE">
              <w:t xml:space="preserve"> </w:t>
            </w:r>
            <w:r>
              <w:t>as</w:t>
            </w:r>
            <w:r w:rsidR="001401BE">
              <w:t xml:space="preserve"> </w:t>
            </w:r>
            <w:r>
              <w:t>per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relevant</w:t>
            </w:r>
            <w:r w:rsidR="001401BE">
              <w:t xml:space="preserve"> </w:t>
            </w:r>
            <w:r>
              <w:t>stream.</w:t>
            </w:r>
            <w:r w:rsidR="00E37D3D">
              <w:t xml:space="preserve"> </w:t>
            </w:r>
            <w:r>
              <w:t>Claims</w:t>
            </w:r>
            <w:r w:rsidR="001401BE">
              <w:t xml:space="preserve"> </w:t>
            </w:r>
            <w:r>
              <w:t>made</w:t>
            </w:r>
            <w:r w:rsidR="001401BE">
              <w:t xml:space="preserve"> </w:t>
            </w:r>
            <w:r>
              <w:t>against</w:t>
            </w:r>
            <w:r w:rsidR="001401BE">
              <w:t xml:space="preserve"> </w:t>
            </w:r>
            <w:r>
              <w:t>each</w:t>
            </w:r>
            <w:r w:rsidR="001401BE">
              <w:t xml:space="preserve"> </w:t>
            </w:r>
            <w:r>
              <w:t>criterion</w:t>
            </w:r>
            <w:r w:rsidR="001401BE">
              <w:t xml:space="preserve"> </w:t>
            </w:r>
            <w:r>
              <w:t>must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substantiated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evidence.</w:t>
            </w:r>
          </w:p>
        </w:tc>
      </w:tr>
      <w:tr w:rsidR="00926450" w14:paraId="3CD4BE12" w14:textId="77777777" w:rsidTr="00361324">
        <w:trPr>
          <w:cantSplit/>
        </w:trPr>
        <w:tc>
          <w:tcPr>
            <w:tcW w:w="2466" w:type="dxa"/>
          </w:tcPr>
          <w:p w14:paraId="2D8D6CEC" w14:textId="30E19C73" w:rsidR="00926450" w:rsidRDefault="00ED1255" w:rsidP="00E37D3D">
            <w:pPr>
              <w:pStyle w:val="ListParagraph"/>
            </w:pPr>
            <w:r>
              <w:t>Submit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closing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date</w:t>
            </w:r>
          </w:p>
        </w:tc>
        <w:tc>
          <w:tcPr>
            <w:tcW w:w="7168" w:type="dxa"/>
          </w:tcPr>
          <w:p w14:paraId="259857B4" w14:textId="419653F3" w:rsidR="00926450" w:rsidRDefault="00ED1255" w:rsidP="00E37D3D">
            <w:pPr>
              <w:pStyle w:val="TableCopy"/>
            </w:pPr>
            <w:r>
              <w:t>Email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hyperlink r:id="rId24" w:tooltip="Link to LSIF email address" w:history="1">
              <w:r w:rsidR="00E37D3D">
                <w:rPr>
                  <w:rStyle w:val="Hyperlink"/>
                </w:rPr>
                <w:t>LSIF</w:t>
              </w:r>
            </w:hyperlink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5:00</w:t>
            </w:r>
            <w:r w:rsidR="001401BE">
              <w:t xml:space="preserve"> </w:t>
            </w:r>
            <w:r>
              <w:t>pm</w:t>
            </w:r>
            <w:r w:rsidR="001401BE">
              <w:t xml:space="preserve"> </w:t>
            </w:r>
            <w:r>
              <w:t>on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Wednesday</w:t>
            </w:r>
            <w:r w:rsidR="001401BE">
              <w:t xml:space="preserve"> </w:t>
            </w:r>
            <w:r>
              <w:t>13</w:t>
            </w:r>
            <w:r w:rsidR="001401BE">
              <w:t xml:space="preserve"> </w:t>
            </w:r>
            <w:r>
              <w:t>December</w:t>
            </w:r>
            <w:r w:rsidR="001401BE">
              <w:t xml:space="preserve"> </w:t>
            </w:r>
            <w:r>
              <w:t>2023.</w:t>
            </w:r>
            <w:r w:rsidR="001401BE">
              <w:t xml:space="preserve"> </w:t>
            </w:r>
            <w:r>
              <w:t>Please</w:t>
            </w:r>
            <w:r w:rsidR="001401BE">
              <w:t xml:space="preserve"> </w:t>
            </w:r>
            <w:r>
              <w:t>ensure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are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clearly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named</w:t>
            </w:r>
            <w:r w:rsidR="001401BE">
              <w:t xml:space="preserve"> </w:t>
            </w:r>
            <w:r>
              <w:t>(for</w:t>
            </w:r>
            <w:r w:rsidR="001401BE">
              <w:t xml:space="preserve"> </w:t>
            </w:r>
            <w:r>
              <w:t>example,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rPr>
                <w:rFonts w:ascii="VIC" w:hAnsi="VIC" w:cs="VIC"/>
              </w:rPr>
              <w:t>–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Name,</w:t>
            </w:r>
            <w:r w:rsidR="001401BE">
              <w:t xml:space="preserve"> </w:t>
            </w:r>
            <w:r>
              <w:t>Costs</w:t>
            </w:r>
            <w:r w:rsidR="001401BE">
              <w:t xml:space="preserve"> </w:t>
            </w:r>
            <w:r>
              <w:t>–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Name)</w:t>
            </w:r>
          </w:p>
          <w:p w14:paraId="6069502F" w14:textId="57F69472" w:rsidR="00926450" w:rsidRDefault="00ED1255" w:rsidP="00E37D3D">
            <w:pPr>
              <w:pStyle w:val="TableCopy"/>
            </w:pPr>
            <w:r>
              <w:t>Zip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documents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one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folder.</w:t>
            </w:r>
            <w:r w:rsidR="001401BE">
              <w:t xml:space="preserve"> </w:t>
            </w:r>
            <w:r>
              <w:t>Please</w:t>
            </w:r>
            <w:r w:rsidR="001401BE">
              <w:t xml:space="preserve"> </w:t>
            </w:r>
            <w:r>
              <w:t>see</w:t>
            </w:r>
            <w:r w:rsidR="001401BE">
              <w:t xml:space="preserve"> </w:t>
            </w:r>
            <w:r>
              <w:t>instructions</w:t>
            </w:r>
            <w:r w:rsidR="001401BE">
              <w:t xml:space="preserve"> </w:t>
            </w:r>
            <w:r>
              <w:t>below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zip</w:t>
            </w:r>
            <w:r w:rsidR="001401BE">
              <w:t xml:space="preserve"> </w:t>
            </w:r>
            <w:r>
              <w:t>files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folder.</w:t>
            </w:r>
          </w:p>
          <w:p w14:paraId="4335F2F7" w14:textId="70A83905" w:rsidR="00926450" w:rsidRDefault="00ED1255" w:rsidP="00E37D3D">
            <w:pPr>
              <w:pStyle w:val="TableCopy"/>
            </w:pPr>
            <w:r>
              <w:t>Quote</w:t>
            </w:r>
            <w:r w:rsidR="001401BE">
              <w:t xml:space="preserve"> </w:t>
            </w:r>
            <w:r>
              <w:t>your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name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subject</w:t>
            </w:r>
            <w:r w:rsidR="001401BE">
              <w:t xml:space="preserve"> </w:t>
            </w:r>
            <w:r>
              <w:t>line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your</w:t>
            </w:r>
            <w:r w:rsidR="001401BE">
              <w:t xml:space="preserve"> </w:t>
            </w:r>
            <w:r>
              <w:t>email.</w:t>
            </w:r>
          </w:p>
          <w:p w14:paraId="07B6CA0C" w14:textId="1BD5CE76" w:rsidR="00926450" w:rsidRDefault="00ED1255" w:rsidP="00E37D3D">
            <w:pPr>
              <w:pStyle w:val="TableCopy"/>
            </w:pPr>
            <w:r>
              <w:t>If</w:t>
            </w:r>
            <w:r w:rsidR="001401BE">
              <w:t xml:space="preserve"> </w:t>
            </w:r>
            <w:r>
              <w:t>documentation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not</w:t>
            </w:r>
            <w:r w:rsidR="001401BE">
              <w:t xml:space="preserve"> </w:t>
            </w:r>
            <w:r>
              <w:t>provided</w:t>
            </w:r>
            <w:r w:rsidR="001401BE">
              <w:t xml:space="preserve"> </w:t>
            </w:r>
            <w:r>
              <w:t>at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time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t>SRV</w:t>
            </w:r>
            <w:r w:rsidR="001401BE">
              <w:t xml:space="preserve"> </w:t>
            </w:r>
            <w:r>
              <w:t>reserves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right</w:t>
            </w:r>
            <w:r w:rsidR="001401BE">
              <w:t xml:space="preserve"> </w:t>
            </w:r>
            <w:r>
              <w:t>to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deem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application</w:t>
            </w:r>
            <w:r w:rsidR="001401BE">
              <w:t xml:space="preserve"> </w:t>
            </w:r>
            <w:r>
              <w:t>ineligible.</w:t>
            </w:r>
          </w:p>
          <w:p w14:paraId="0A71D972" w14:textId="31707EA9" w:rsidR="00926450" w:rsidRDefault="00ED1255" w:rsidP="00E37D3D">
            <w:pPr>
              <w:pStyle w:val="TableCopy"/>
            </w:pPr>
            <w:r>
              <w:t>Please</w:t>
            </w:r>
            <w:r w:rsidR="001401BE">
              <w:t xml:space="preserve"> </w:t>
            </w:r>
            <w:r>
              <w:t>email</w:t>
            </w:r>
            <w:r w:rsidR="001401BE">
              <w:t xml:space="preserve"> </w:t>
            </w:r>
            <w:hyperlink r:id="rId25" w:tooltip="Link to LSIF email address" w:history="1">
              <w:r w:rsidR="000D0F3E">
                <w:rPr>
                  <w:rStyle w:val="Hyperlink"/>
                </w:rPr>
                <w:t>LSIF</w:t>
              </w:r>
            </w:hyperlink>
            <w:r w:rsidR="001401BE">
              <w:t xml:space="preserve"> </w:t>
            </w:r>
            <w:r>
              <w:t>if</w:t>
            </w:r>
            <w:r w:rsidR="001401BE">
              <w:t xml:space="preserve"> </w:t>
            </w:r>
            <w:r>
              <w:t>you</w:t>
            </w:r>
            <w:r w:rsidR="001401BE">
              <w:t xml:space="preserve"> </w:t>
            </w:r>
            <w:r>
              <w:t>experience</w:t>
            </w:r>
            <w:r w:rsidR="001401BE">
              <w:t xml:space="preserve"> </w:t>
            </w:r>
            <w:r>
              <w:t>any</w:t>
            </w:r>
            <w:r w:rsidR="001401BE">
              <w:t xml:space="preserve"> </w:t>
            </w:r>
            <w:r>
              <w:t>issues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emailing</w:t>
            </w:r>
            <w:r w:rsidR="001401BE">
              <w:t xml:space="preserve"> </w:t>
            </w:r>
            <w:r>
              <w:t>your</w:t>
            </w:r>
            <w:r w:rsidR="001401BE">
              <w:t xml:space="preserve"> </w:t>
            </w:r>
            <w:r>
              <w:t>supporting</w:t>
            </w:r>
            <w:r w:rsidR="001401BE">
              <w:t xml:space="preserve"> </w:t>
            </w:r>
            <w:r>
              <w:t>documentation.</w:t>
            </w:r>
          </w:p>
          <w:p w14:paraId="4CAFAEE6" w14:textId="22E5D237" w:rsidR="00926450" w:rsidRDefault="00ED1255" w:rsidP="00E37D3D">
            <w:pPr>
              <w:pStyle w:val="TableCopy"/>
            </w:pPr>
            <w:r>
              <w:t>Compressing</w:t>
            </w:r>
            <w:r w:rsidR="001401BE">
              <w:t xml:space="preserve"> </w:t>
            </w:r>
            <w:r>
              <w:t>files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folder:</w:t>
            </w:r>
            <w:r w:rsidR="001401BE">
              <w:t xml:space="preserve"> </w:t>
            </w:r>
            <w:r>
              <w:t>Select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files</w:t>
            </w:r>
            <w:r w:rsidR="001401BE">
              <w:t xml:space="preserve"> </w:t>
            </w:r>
            <w:r>
              <w:t>using</w:t>
            </w:r>
            <w:r w:rsidR="001401BE">
              <w:t xml:space="preserve"> </w:t>
            </w:r>
            <w:r>
              <w:t>your</w:t>
            </w:r>
            <w:r w:rsidR="001401BE">
              <w:t xml:space="preserve"> </w:t>
            </w:r>
            <w:r>
              <w:t>mouse,</w:t>
            </w:r>
            <w:r w:rsidR="001401BE">
              <w:t xml:space="preserve"> </w:t>
            </w:r>
            <w:r>
              <w:t>then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right</w:t>
            </w:r>
            <w:r w:rsidR="001401BE">
              <w:t xml:space="preserve"> </w:t>
            </w:r>
            <w:r>
              <w:t>click,</w:t>
            </w:r>
            <w:r w:rsidR="001401BE">
              <w:t xml:space="preserve"> </w:t>
            </w:r>
            <w:r>
              <w:t>select</w:t>
            </w:r>
            <w:r w:rsidR="001401BE">
              <w:t xml:space="preserve"> </w:t>
            </w:r>
            <w:r>
              <w:t>Send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then</w:t>
            </w:r>
            <w:r w:rsidR="001401BE">
              <w:t xml:space="preserve"> </w:t>
            </w:r>
            <w:r>
              <w:t>select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(zipped)</w:t>
            </w:r>
            <w:r w:rsidR="001401BE">
              <w:t xml:space="preserve"> </w:t>
            </w:r>
            <w:r>
              <w:t>folder.</w:t>
            </w:r>
            <w:r w:rsidR="001401BE">
              <w:t xml:space="preserve"> </w:t>
            </w:r>
            <w:r>
              <w:t>This</w:t>
            </w:r>
            <w:r w:rsidR="001401BE">
              <w:t xml:space="preserve"> </w:t>
            </w:r>
            <w:r>
              <w:t>will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prompt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Save</w:t>
            </w:r>
            <w:r w:rsidR="001401BE">
              <w:t xml:space="preserve"> </w:t>
            </w:r>
            <w:r>
              <w:t>window</w:t>
            </w:r>
            <w:r w:rsidR="001401BE">
              <w:t xml:space="preserve"> </w:t>
            </w:r>
            <w:r>
              <w:t>allowing</w:t>
            </w:r>
            <w:r w:rsidR="001401BE">
              <w:t xml:space="preserve"> </w:t>
            </w:r>
            <w:r>
              <w:t>you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save</w:t>
            </w:r>
            <w:r w:rsidR="001401BE">
              <w:t xml:space="preserve"> </w:t>
            </w:r>
            <w:r>
              <w:t>all</w:t>
            </w:r>
            <w:r w:rsidR="001401BE">
              <w:t xml:space="preserve"> </w:t>
            </w:r>
            <w:r>
              <w:t>selected</w:t>
            </w:r>
            <w:r w:rsidR="001401BE">
              <w:t xml:space="preserve"> </w:t>
            </w:r>
            <w:r>
              <w:t>files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one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folder.</w:t>
            </w:r>
          </w:p>
          <w:p w14:paraId="0AD58826" w14:textId="5F933D1B" w:rsidR="00926450" w:rsidRDefault="00ED1255" w:rsidP="00E37D3D">
            <w:pPr>
              <w:pStyle w:val="TableCopy"/>
            </w:pP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size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limit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of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email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varies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between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20mb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to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30mb.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If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your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documents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combined</w:t>
            </w:r>
            <w:r w:rsidR="001401BE">
              <w:rPr>
                <w:spacing w:val="-3"/>
              </w:rPr>
              <w:t xml:space="preserve"> </w:t>
            </w:r>
            <w:r>
              <w:t>exceed</w:t>
            </w:r>
            <w:r w:rsidR="001401BE">
              <w:t xml:space="preserve"> </w:t>
            </w:r>
            <w:r>
              <w:t>this,</w:t>
            </w:r>
            <w:r w:rsidR="001401BE">
              <w:t xml:space="preserve"> </w:t>
            </w:r>
            <w:r>
              <w:t>you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need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split</w:t>
            </w:r>
            <w:r w:rsidR="001401BE">
              <w:t xml:space="preserve"> </w:t>
            </w:r>
            <w:r>
              <w:t>them</w:t>
            </w:r>
            <w:r w:rsidR="001401BE">
              <w:t xml:space="preserve"> </w:t>
            </w:r>
            <w:r>
              <w:t>into</w:t>
            </w:r>
            <w:r w:rsidR="001401BE">
              <w:t xml:space="preserve"> </w:t>
            </w:r>
            <w:r>
              <w:t>separate</w:t>
            </w:r>
            <w:r w:rsidR="001401BE">
              <w:t xml:space="preserve"> </w:t>
            </w:r>
            <w:r>
              <w:t>compressed</w:t>
            </w:r>
            <w:r w:rsidR="001401BE">
              <w:t xml:space="preserve"> </w:t>
            </w:r>
            <w:r>
              <w:t>folders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email</w:t>
            </w:r>
            <w:r w:rsidR="001401BE">
              <w:t xml:space="preserve"> </w:t>
            </w:r>
            <w:r>
              <w:t>them</w:t>
            </w:r>
            <w:r w:rsidR="001401BE">
              <w:t xml:space="preserve"> </w:t>
            </w:r>
            <w:r>
              <w:t>separately</w:t>
            </w:r>
            <w:r w:rsidR="001401BE">
              <w:t xml:space="preserve"> </w:t>
            </w:r>
            <w:r>
              <w:t>(for</w:t>
            </w:r>
            <w:r w:rsidR="001401BE">
              <w:t xml:space="preserve"> </w:t>
            </w:r>
            <w:r>
              <w:t>example,</w:t>
            </w:r>
            <w:r w:rsidR="001401BE">
              <w:t xml:space="preserve"> </w:t>
            </w:r>
            <w:r>
              <w:t>Part</w:t>
            </w:r>
            <w:r w:rsidR="001401BE">
              <w:t xml:space="preserve"> </w:t>
            </w:r>
            <w:r>
              <w:t>1</w:t>
            </w:r>
            <w:r w:rsidR="001401BE">
              <w:t xml:space="preserve"> </w:t>
            </w:r>
            <w:r>
              <w:t>–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Name,</w:t>
            </w:r>
            <w:r w:rsidR="001401BE">
              <w:t xml:space="preserve"> </w:t>
            </w:r>
            <w:r>
              <w:t>Part</w:t>
            </w:r>
            <w:r w:rsidR="001401BE">
              <w:t xml:space="preserve"> </w:t>
            </w:r>
            <w:r>
              <w:t>2</w:t>
            </w:r>
            <w:r w:rsidR="001401BE">
              <w:t xml:space="preserve"> </w:t>
            </w:r>
            <w:r>
              <w:t>–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Name).</w:t>
            </w:r>
          </w:p>
        </w:tc>
      </w:tr>
    </w:tbl>
    <w:p w14:paraId="488C8F15" w14:textId="77777777" w:rsidR="00926450" w:rsidRDefault="00926450" w:rsidP="000D0F3E"/>
    <w:p w14:paraId="5359EA99" w14:textId="017FA78B" w:rsidR="00926450" w:rsidRDefault="00ED1255" w:rsidP="000D0F3E">
      <w:pPr>
        <w:pStyle w:val="Heading1numbered"/>
      </w:pPr>
      <w:bookmarkStart w:id="33" w:name="_Toc146718999"/>
      <w:r>
        <w:t>Assessment</w:t>
      </w:r>
      <w:r w:rsidR="001401BE">
        <w:t xml:space="preserve"> </w:t>
      </w:r>
      <w:r>
        <w:t>Process</w:t>
      </w:r>
      <w:bookmarkEnd w:id="33"/>
    </w:p>
    <w:p w14:paraId="3B89E4D8" w14:textId="4CDAB362" w:rsidR="00926450" w:rsidRDefault="00ED1255" w:rsidP="000D0F3E">
      <w:r>
        <w:t>Only</w:t>
      </w:r>
      <w:r w:rsidR="001401BE">
        <w:t xml:space="preserve"> </w:t>
      </w:r>
      <w:r>
        <w:t>eligible</w:t>
      </w:r>
      <w:r w:rsidR="001401BE">
        <w:t xml:space="preserve"> </w:t>
      </w:r>
      <w:r>
        <w:t>applications</w:t>
      </w:r>
      <w:r w:rsidR="001401BE">
        <w:t xml:space="preserve"> </w:t>
      </w:r>
      <w:r>
        <w:t>submitted</w:t>
      </w:r>
      <w:r w:rsidR="001401BE">
        <w:t xml:space="preserve"> </w:t>
      </w:r>
      <w:r>
        <w:t>by</w:t>
      </w:r>
      <w:r w:rsidR="001401BE">
        <w:t xml:space="preserve"> </w:t>
      </w:r>
      <w:r>
        <w:t>eligible</w:t>
      </w:r>
      <w:r w:rsidR="001401BE">
        <w:t xml:space="preserve"> </w:t>
      </w:r>
      <w:r>
        <w:t>applicants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assessed</w:t>
      </w:r>
      <w:r w:rsidR="001401BE">
        <w:t xml:space="preserve"> </w:t>
      </w:r>
      <w:r>
        <w:t>and</w:t>
      </w:r>
      <w:r w:rsidR="001401BE">
        <w:t xml:space="preserve"> </w:t>
      </w:r>
      <w:r>
        <w:t>considered</w:t>
      </w:r>
      <w:r w:rsidR="001401BE">
        <w:t xml:space="preserve"> </w:t>
      </w:r>
      <w:r>
        <w:t>for</w:t>
      </w:r>
      <w:r w:rsidR="001401BE">
        <w:t xml:space="preserve"> </w:t>
      </w:r>
      <w:r>
        <w:t>funding</w:t>
      </w:r>
      <w:r w:rsidR="001401BE">
        <w:t xml:space="preserve"> </w:t>
      </w:r>
      <w:r>
        <w:t>by</w:t>
      </w:r>
      <w:r w:rsidR="001401BE">
        <w:t xml:space="preserve"> </w:t>
      </w:r>
      <w:r>
        <w:t>SRV.</w:t>
      </w:r>
      <w:r w:rsidR="001401BE">
        <w:t xml:space="preserve"> </w:t>
      </w:r>
      <w:r>
        <w:t>Please</w:t>
      </w:r>
      <w:r w:rsidR="001401BE">
        <w:t xml:space="preserve"> </w:t>
      </w:r>
      <w:r>
        <w:t>refer</w:t>
      </w:r>
      <w:r w:rsidR="001401BE">
        <w:t xml:space="preserve"> </w:t>
      </w:r>
      <w:r>
        <w:t>to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2</w:t>
      </w:r>
      <w:r w:rsidR="001401BE">
        <w:t xml:space="preserve"> </w:t>
      </w:r>
      <w:r>
        <w:t>for</w:t>
      </w:r>
      <w:r w:rsidR="001401BE">
        <w:t xml:space="preserve"> </w:t>
      </w:r>
      <w:r>
        <w:t>eligibility</w:t>
      </w:r>
      <w:r w:rsidR="001401BE">
        <w:t xml:space="preserve"> </w:t>
      </w:r>
      <w:r>
        <w:t>requirements</w:t>
      </w:r>
      <w:r w:rsidR="001401BE">
        <w:t xml:space="preserve"> </w:t>
      </w:r>
      <w:r>
        <w:t>and</w:t>
      </w:r>
      <w:r w:rsidR="001401BE">
        <w:t xml:space="preserve"> </w:t>
      </w:r>
      <w:r>
        <w:rPr>
          <w:rStyle w:val="BOLD"/>
        </w:rPr>
        <w:t>Section</w:t>
      </w:r>
      <w:r w:rsidR="001401BE">
        <w:rPr>
          <w:rStyle w:val="BOLD"/>
        </w:rPr>
        <w:t xml:space="preserve"> </w:t>
      </w:r>
      <w:r>
        <w:rPr>
          <w:rStyle w:val="BOLD"/>
        </w:rPr>
        <w:t>6</w:t>
      </w:r>
      <w:r w:rsidR="001401BE">
        <w:t xml:space="preserve"> </w:t>
      </w:r>
      <w:r>
        <w:t>for</w:t>
      </w:r>
      <w:r w:rsidR="001401BE">
        <w:t xml:space="preserve"> </w:t>
      </w:r>
      <w:r>
        <w:t>details</w:t>
      </w:r>
      <w:r w:rsidR="001401BE">
        <w:t xml:space="preserve"> </w:t>
      </w:r>
      <w:r>
        <w:t>about</w:t>
      </w:r>
      <w:r w:rsidR="001401BE">
        <w:t xml:space="preserve"> </w:t>
      </w:r>
      <w:r>
        <w:t>the</w:t>
      </w:r>
      <w:r w:rsidR="001401BE">
        <w:t xml:space="preserve"> </w:t>
      </w:r>
      <w:r>
        <w:t>application</w:t>
      </w:r>
      <w:r w:rsidR="001401BE">
        <w:t xml:space="preserve"> </w:t>
      </w:r>
      <w:r>
        <w:t>process.</w:t>
      </w:r>
    </w:p>
    <w:p w14:paraId="341D1693" w14:textId="010E8F48" w:rsidR="00926450" w:rsidRDefault="00ED1255" w:rsidP="000D0F3E">
      <w:r>
        <w:t>SRV</w:t>
      </w:r>
      <w:r w:rsidR="001401BE">
        <w:t xml:space="preserve"> </w:t>
      </w:r>
      <w:r>
        <w:t>reserves</w:t>
      </w:r>
      <w:r w:rsidR="001401BE">
        <w:t xml:space="preserve"> </w:t>
      </w:r>
      <w:r>
        <w:t>the</w:t>
      </w:r>
      <w:r w:rsidR="001401BE">
        <w:t xml:space="preserve"> </w:t>
      </w:r>
      <w:r>
        <w:t>right</w:t>
      </w:r>
      <w:r w:rsidR="001401BE">
        <w:t xml:space="preserve"> </w:t>
      </w:r>
      <w:r>
        <w:t>to</w:t>
      </w:r>
      <w:r w:rsidR="001401BE">
        <w:t xml:space="preserve"> </w:t>
      </w:r>
      <w:r>
        <w:t>not</w:t>
      </w:r>
      <w:r w:rsidR="001401BE">
        <w:t xml:space="preserve"> </w:t>
      </w:r>
      <w:r>
        <w:t>assess</w:t>
      </w:r>
      <w:r w:rsidR="001401BE">
        <w:t xml:space="preserve"> </w:t>
      </w:r>
      <w:r>
        <w:t>an</w:t>
      </w:r>
      <w:r w:rsidR="001401BE">
        <w:t xml:space="preserve"> </w:t>
      </w:r>
      <w:r>
        <w:t>application</w:t>
      </w:r>
      <w:r w:rsidR="001401BE">
        <w:t xml:space="preserve"> </w:t>
      </w:r>
      <w:r>
        <w:t>should</w:t>
      </w:r>
      <w:r w:rsidR="001401BE">
        <w:t xml:space="preserve"> </w:t>
      </w:r>
      <w:r>
        <w:t>insufficient</w:t>
      </w:r>
      <w:r w:rsidR="001401BE">
        <w:t xml:space="preserve"> </w:t>
      </w:r>
      <w:r>
        <w:t>information</w:t>
      </w:r>
      <w:r w:rsidR="001401BE">
        <w:t xml:space="preserve"> </w:t>
      </w:r>
      <w:r>
        <w:t>be</w:t>
      </w:r>
      <w:r w:rsidR="001401BE">
        <w:t xml:space="preserve"> </w:t>
      </w:r>
      <w:r>
        <w:t>provided,</w:t>
      </w:r>
      <w:r w:rsidR="001401BE">
        <w:t xml:space="preserve"> </w:t>
      </w:r>
      <w:r>
        <w:t>including</w:t>
      </w:r>
      <w:r w:rsidR="001401BE">
        <w:t xml:space="preserve"> </w:t>
      </w:r>
      <w:r>
        <w:t>responses</w:t>
      </w:r>
      <w:r w:rsidR="001401BE">
        <w:t xml:space="preserve"> </w:t>
      </w:r>
      <w:r>
        <w:t>to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and</w:t>
      </w:r>
      <w:r w:rsidR="001401BE">
        <w:t xml:space="preserve"> </w:t>
      </w:r>
      <w:r>
        <w:t>mandatory</w:t>
      </w:r>
      <w:r w:rsidR="001401BE">
        <w:t xml:space="preserve"> </w:t>
      </w:r>
      <w:r>
        <w:t>supporting</w:t>
      </w:r>
      <w:r w:rsidR="001401BE">
        <w:t xml:space="preserve"> </w:t>
      </w:r>
      <w:r>
        <w:t>documentation.</w:t>
      </w:r>
    </w:p>
    <w:p w14:paraId="5AF7D2A7" w14:textId="6017ACF5" w:rsidR="00926450" w:rsidRDefault="00ED1255" w:rsidP="000D0F3E">
      <w:r>
        <w:t>SRV</w:t>
      </w:r>
      <w:r w:rsidR="001401BE">
        <w:t xml:space="preserve"> </w:t>
      </w:r>
      <w:r>
        <w:t>reserves</w:t>
      </w:r>
      <w:r w:rsidR="001401BE">
        <w:t xml:space="preserve"> </w:t>
      </w:r>
      <w:r>
        <w:t>the</w:t>
      </w:r>
      <w:r w:rsidR="001401BE">
        <w:t xml:space="preserve"> </w:t>
      </w:r>
      <w:r>
        <w:t>right</w:t>
      </w:r>
      <w:r w:rsidR="001401BE">
        <w:t xml:space="preserve"> </w:t>
      </w:r>
      <w:r>
        <w:t>to</w:t>
      </w:r>
      <w:r w:rsidR="001401BE">
        <w:t xml:space="preserve"> </w:t>
      </w:r>
      <w:r>
        <w:t>negotiate</w:t>
      </w:r>
      <w:r w:rsidR="001401BE">
        <w:t xml:space="preserve"> </w:t>
      </w:r>
      <w:r>
        <w:t>a</w:t>
      </w:r>
      <w:r w:rsidR="001401BE">
        <w:t xml:space="preserve"> </w:t>
      </w:r>
      <w:r>
        <w:t>lower</w:t>
      </w:r>
      <w:r w:rsidR="001401BE">
        <w:t xml:space="preserve"> </w:t>
      </w:r>
      <w:r>
        <w:t>than</w:t>
      </w:r>
      <w:r w:rsidR="001401BE">
        <w:t xml:space="preserve"> </w:t>
      </w:r>
      <w:r>
        <w:t>requested</w:t>
      </w:r>
      <w:r w:rsidR="001401BE">
        <w:t xml:space="preserve"> </w:t>
      </w:r>
      <w:r>
        <w:t>funding</w:t>
      </w:r>
      <w:r w:rsidR="001401BE">
        <w:t xml:space="preserve"> </w:t>
      </w:r>
      <w:r>
        <w:t>amount</w:t>
      </w:r>
      <w:r w:rsidR="001401BE">
        <w:t xml:space="preserve"> </w:t>
      </w:r>
      <w:r>
        <w:t>for</w:t>
      </w:r>
      <w:r w:rsidR="001401BE">
        <w:t xml:space="preserve"> </w:t>
      </w:r>
      <w:r>
        <w:t>submitted</w:t>
      </w:r>
      <w:r w:rsidR="001401BE">
        <w:t xml:space="preserve"> </w:t>
      </w:r>
      <w:r>
        <w:t>applications.</w:t>
      </w:r>
    </w:p>
    <w:p w14:paraId="705934EB" w14:textId="21EEC670" w:rsidR="00926450" w:rsidRDefault="00ED1255" w:rsidP="000D0F3E">
      <w:r>
        <w:t>Applications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considered</w:t>
      </w:r>
      <w:r w:rsidR="001401BE">
        <w:t xml:space="preserve"> </w:t>
      </w:r>
      <w:r>
        <w:t>against</w:t>
      </w:r>
      <w:r w:rsidR="001401BE">
        <w:t xml:space="preserve"> </w:t>
      </w:r>
      <w:r>
        <w:t>the</w:t>
      </w:r>
      <w:r w:rsidR="001401BE">
        <w:t xml:space="preserve"> </w:t>
      </w:r>
      <w:r>
        <w:t>assessment</w:t>
      </w:r>
      <w:r w:rsidR="001401BE">
        <w:t xml:space="preserve"> </w:t>
      </w:r>
      <w:r>
        <w:t>criteria</w:t>
      </w:r>
      <w:r w:rsidR="001401BE">
        <w:t xml:space="preserve"> </w:t>
      </w:r>
      <w:r>
        <w:t>by</w:t>
      </w:r>
      <w:r w:rsidR="001401BE">
        <w:t xml:space="preserve"> </w:t>
      </w:r>
      <w:r>
        <w:t>SRV</w:t>
      </w:r>
      <w:r w:rsidR="001401BE">
        <w:t xml:space="preserve"> </w:t>
      </w:r>
      <w:r>
        <w:t>staff</w:t>
      </w:r>
      <w:r w:rsidR="001401BE">
        <w:t xml:space="preserve"> </w:t>
      </w:r>
      <w:r>
        <w:t>and</w:t>
      </w:r>
      <w:r w:rsidR="001401BE">
        <w:t xml:space="preserve"> </w:t>
      </w:r>
      <w:r>
        <w:t>then</w:t>
      </w:r>
      <w:r w:rsidR="001401BE">
        <w:t xml:space="preserve"> </w:t>
      </w:r>
      <w:r>
        <w:t>reviewed</w:t>
      </w:r>
      <w:r w:rsidR="001401BE">
        <w:t xml:space="preserve"> </w:t>
      </w:r>
      <w:r>
        <w:t>by</w:t>
      </w:r>
      <w:r w:rsidR="001401BE">
        <w:t xml:space="preserve"> </w:t>
      </w:r>
      <w:r>
        <w:t>a</w:t>
      </w:r>
      <w:r w:rsidR="001401BE">
        <w:t xml:space="preserve"> </w:t>
      </w:r>
      <w:r>
        <w:t>Moderation</w:t>
      </w:r>
      <w:r w:rsidR="001401BE">
        <w:t xml:space="preserve"> </w:t>
      </w:r>
      <w:r>
        <w:rPr>
          <w:spacing w:val="-1"/>
        </w:rPr>
        <w:t>Panel.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spacing w:val="-1"/>
        </w:rPr>
        <w:t xml:space="preserve"> </w:t>
      </w:r>
      <w:r>
        <w:rPr>
          <w:spacing w:val="-1"/>
        </w:rPr>
        <w:t>Moderation</w:t>
      </w:r>
      <w:r w:rsidR="001401BE">
        <w:rPr>
          <w:spacing w:val="-1"/>
        </w:rPr>
        <w:t xml:space="preserve"> </w:t>
      </w:r>
      <w:r>
        <w:rPr>
          <w:spacing w:val="-1"/>
        </w:rPr>
        <w:t>Panel</w:t>
      </w:r>
      <w:r w:rsidR="001401BE">
        <w:rPr>
          <w:spacing w:val="-1"/>
        </w:rPr>
        <w:t xml:space="preserve"> </w:t>
      </w:r>
      <w:r>
        <w:rPr>
          <w:spacing w:val="-1"/>
        </w:rPr>
        <w:t>will</w:t>
      </w:r>
      <w:r w:rsidR="001401BE">
        <w:rPr>
          <w:spacing w:val="-1"/>
        </w:rPr>
        <w:t xml:space="preserve"> </w:t>
      </w:r>
      <w:r>
        <w:rPr>
          <w:spacing w:val="-1"/>
        </w:rPr>
        <w:t>also</w:t>
      </w:r>
      <w:r w:rsidR="001401BE">
        <w:rPr>
          <w:spacing w:val="-1"/>
        </w:rPr>
        <w:t xml:space="preserve"> </w:t>
      </w:r>
      <w:r>
        <w:rPr>
          <w:spacing w:val="-1"/>
        </w:rPr>
        <w:t>consider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rFonts w:ascii="Cambria" w:hAnsi="Cambria" w:cs="Cambria"/>
          <w:spacing w:val="-1"/>
        </w:rPr>
        <w:t xml:space="preserve"> </w:t>
      </w:r>
      <w:r>
        <w:rPr>
          <w:spacing w:val="-1"/>
        </w:rPr>
        <w:t>Investment</w:t>
      </w:r>
      <w:r w:rsidR="001401BE">
        <w:rPr>
          <w:spacing w:val="-1"/>
        </w:rPr>
        <w:t xml:space="preserve"> </w:t>
      </w:r>
      <w:r>
        <w:rPr>
          <w:spacing w:val="-1"/>
        </w:rPr>
        <w:t>Priorities</w:t>
      </w:r>
      <w:r w:rsidR="001401BE">
        <w:rPr>
          <w:spacing w:val="-1"/>
        </w:rPr>
        <w:t xml:space="preserve"> </w:t>
      </w:r>
      <w:r>
        <w:rPr>
          <w:spacing w:val="-1"/>
        </w:rPr>
        <w:t>outlined</w:t>
      </w:r>
      <w:r w:rsidR="001401BE">
        <w:rPr>
          <w:spacing w:val="-1"/>
        </w:rPr>
        <w:t xml:space="preserve"> </w:t>
      </w:r>
      <w:r>
        <w:rPr>
          <w:spacing w:val="-1"/>
        </w:rPr>
        <w:t>at</w:t>
      </w:r>
      <w:r w:rsidR="001401BE">
        <w:rPr>
          <w:spacing w:val="-1"/>
        </w:rPr>
        <w:t xml:space="preserve"> </w:t>
      </w:r>
      <w:r>
        <w:rPr>
          <w:rStyle w:val="BOLD"/>
          <w:spacing w:val="-1"/>
        </w:rPr>
        <w:t>Section</w:t>
      </w:r>
      <w:r w:rsidR="001401BE">
        <w:rPr>
          <w:rStyle w:val="BOLD"/>
          <w:spacing w:val="-1"/>
        </w:rPr>
        <w:t xml:space="preserve"> </w:t>
      </w:r>
      <w:r>
        <w:rPr>
          <w:rStyle w:val="BOLD"/>
          <w:spacing w:val="-1"/>
        </w:rPr>
        <w:t>1.4</w:t>
      </w:r>
      <w:r w:rsidR="001401BE">
        <w:rPr>
          <w:spacing w:val="-1"/>
        </w:rPr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in</w:t>
      </w:r>
      <w:r w:rsidR="001401BE">
        <w:rPr>
          <w:rFonts w:ascii="Cambria" w:hAnsi="Cambria" w:cs="Cambria"/>
        </w:rPr>
        <w:t xml:space="preserve"> </w:t>
      </w:r>
      <w:r>
        <w:t>each</w:t>
      </w:r>
      <w:r w:rsidR="001401BE">
        <w:t xml:space="preserve"> </w:t>
      </w:r>
      <w:r>
        <w:t>stream</w:t>
      </w:r>
      <w:r w:rsidR="001401BE">
        <w:t xml:space="preserve"> </w:t>
      </w:r>
      <w:r>
        <w:t>before</w:t>
      </w:r>
      <w:r w:rsidR="001401BE">
        <w:t xml:space="preserve"> </w:t>
      </w:r>
      <w:r>
        <w:t>making</w:t>
      </w:r>
      <w:r w:rsidR="001401BE">
        <w:t xml:space="preserve"> </w:t>
      </w:r>
      <w:r>
        <w:t>recommendations</w:t>
      </w:r>
      <w:r w:rsidR="001401BE"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the</w:t>
      </w:r>
      <w:r w:rsidR="001401BE">
        <w:rPr>
          <w:rFonts w:ascii="Cambria" w:hAnsi="Cambria" w:cs="Cambria"/>
          <w:spacing w:val="-1"/>
        </w:rPr>
        <w:t xml:space="preserve"> </w:t>
      </w:r>
      <w:r>
        <w:rPr>
          <w:spacing w:val="-1"/>
        </w:rPr>
        <w:t>Minister.</w:t>
      </w:r>
      <w:r w:rsidR="001401BE">
        <w:rPr>
          <w:spacing w:val="-1"/>
        </w:rPr>
        <w:t xml:space="preserve"> </w:t>
      </w:r>
      <w:r>
        <w:rPr>
          <w:spacing w:val="-1"/>
        </w:rPr>
        <w:t>Consideration</w:t>
      </w:r>
      <w:r w:rsidR="001401BE">
        <w:rPr>
          <w:spacing w:val="-1"/>
        </w:rPr>
        <w:t xml:space="preserve"> </w:t>
      </w:r>
      <w:r>
        <w:rPr>
          <w:spacing w:val="-1"/>
        </w:rPr>
        <w:t>will</w:t>
      </w:r>
      <w:r w:rsidR="001401BE">
        <w:rPr>
          <w:spacing w:val="-1"/>
        </w:rPr>
        <w:t xml:space="preserve"> </w:t>
      </w:r>
      <w:r>
        <w:rPr>
          <w:spacing w:val="-1"/>
        </w:rPr>
        <w:t>also</w:t>
      </w:r>
      <w:r w:rsidR="001401BE">
        <w:rPr>
          <w:spacing w:val="-1"/>
        </w:rPr>
        <w:t xml:space="preserve"> </w:t>
      </w:r>
      <w:r>
        <w:rPr>
          <w:spacing w:val="-1"/>
        </w:rPr>
        <w:t>be</w:t>
      </w:r>
      <w:r w:rsidR="001401BE">
        <w:rPr>
          <w:spacing w:val="-1"/>
        </w:rPr>
        <w:t xml:space="preserve"> </w:t>
      </w:r>
      <w:r>
        <w:rPr>
          <w:spacing w:val="-1"/>
        </w:rPr>
        <w:t>given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t>ensuring</w:t>
      </w:r>
      <w:r w:rsidR="001401BE">
        <w:t xml:space="preserve"> </w:t>
      </w:r>
      <w:r>
        <w:t>an</w:t>
      </w:r>
      <w:r w:rsidR="001401BE">
        <w:t xml:space="preserve"> </w:t>
      </w:r>
      <w:r>
        <w:t>equitable</w:t>
      </w:r>
      <w:r w:rsidR="001401BE">
        <w:t xml:space="preserve"> </w:t>
      </w:r>
      <w:r>
        <w:t>distribution</w:t>
      </w:r>
      <w:r w:rsidR="001401BE">
        <w:t xml:space="preserve"> </w:t>
      </w:r>
      <w:r>
        <w:t>of</w:t>
      </w:r>
      <w:r w:rsidR="001401BE">
        <w:t xml:space="preserve"> </w:t>
      </w:r>
      <w:r>
        <w:t>funding</w:t>
      </w:r>
      <w:r w:rsidR="001401BE">
        <w:t xml:space="preserve"> </w:t>
      </w:r>
      <w:r>
        <w:t>across</w:t>
      </w:r>
      <w:r w:rsidR="001401BE">
        <w:t xml:space="preserve"> </w:t>
      </w:r>
      <w:r>
        <w:t>Victoria,</w:t>
      </w:r>
      <w:r w:rsidR="001401BE">
        <w:t xml:space="preserve"> </w:t>
      </w:r>
      <w:r>
        <w:t>including</w:t>
      </w:r>
      <w:r w:rsidR="001401BE">
        <w:t xml:space="preserve"> </w:t>
      </w:r>
      <w:r>
        <w:t>across</w:t>
      </w:r>
      <w:r w:rsidR="001401BE">
        <w:t xml:space="preserve"> </w:t>
      </w:r>
      <w:r>
        <w:t>rural,</w:t>
      </w:r>
      <w:r w:rsidR="001401BE">
        <w:t xml:space="preserve"> </w:t>
      </w:r>
      <w:r>
        <w:t>regional,</w:t>
      </w:r>
      <w:r w:rsidR="001401BE">
        <w:t xml:space="preserve"> </w:t>
      </w:r>
      <w:r>
        <w:t>interface/growth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metropolitan</w:t>
      </w:r>
      <w:r w:rsidR="001401BE">
        <w:t xml:space="preserve"> </w:t>
      </w:r>
      <w:r>
        <w:t>communities.</w:t>
      </w:r>
    </w:p>
    <w:p w14:paraId="29501CEC" w14:textId="3E8697A7" w:rsidR="00926450" w:rsidRDefault="00ED1255" w:rsidP="000D0F3E">
      <w:r>
        <w:t>LGA/ARV</w:t>
      </w:r>
      <w:r w:rsidR="001401BE">
        <w:t xml:space="preserve"> </w:t>
      </w:r>
      <w:r>
        <w:t>performance</w:t>
      </w:r>
      <w:r w:rsidR="001401BE">
        <w:t xml:space="preserve"> </w:t>
      </w:r>
      <w:r>
        <w:t>and</w:t>
      </w:r>
      <w:r w:rsidR="001401BE">
        <w:t xml:space="preserve"> </w:t>
      </w:r>
      <w:r>
        <w:t>the</w:t>
      </w:r>
      <w:r w:rsidR="001401BE">
        <w:t xml:space="preserve"> </w:t>
      </w:r>
      <w:r>
        <w:t>organisation’s</w:t>
      </w:r>
      <w:r w:rsidR="001401BE">
        <w:t xml:space="preserve"> </w:t>
      </w:r>
      <w:r>
        <w:t>capacity</w:t>
      </w:r>
      <w:r w:rsidR="001401BE">
        <w:t xml:space="preserve"> </w:t>
      </w:r>
      <w:r>
        <w:t>to</w:t>
      </w:r>
      <w:r w:rsidR="001401BE">
        <w:t xml:space="preserve"> </w:t>
      </w:r>
      <w:r>
        <w:t>deliver</w:t>
      </w:r>
      <w:r w:rsidR="001401BE">
        <w:t xml:space="preserve"> </w:t>
      </w:r>
      <w:r>
        <w:t>projects</w:t>
      </w:r>
      <w:r w:rsidR="001401BE">
        <w:t xml:space="preserve"> </w:t>
      </w:r>
      <w:r>
        <w:t>on</w:t>
      </w:r>
      <w:r w:rsidR="001401BE">
        <w:t xml:space="preserve"> </w:t>
      </w:r>
      <w:r>
        <w:t>time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considered.</w:t>
      </w:r>
      <w:r w:rsidR="001401BE">
        <w:t xml:space="preserve"> </w:t>
      </w:r>
      <w:r>
        <w:t>Compliance</w:t>
      </w:r>
      <w:r w:rsidR="001401BE">
        <w:t xml:space="preserve"> </w:t>
      </w:r>
      <w:r>
        <w:t>with</w:t>
      </w:r>
      <w:r w:rsidR="001401BE">
        <w:t xml:space="preserve"> </w:t>
      </w:r>
      <w:r>
        <w:t>past</w:t>
      </w:r>
      <w:r w:rsidR="001401BE">
        <w:t xml:space="preserve"> </w:t>
      </w:r>
      <w:r>
        <w:t>Grant</w:t>
      </w:r>
      <w:r w:rsidR="001401BE">
        <w:t xml:space="preserve"> </w:t>
      </w:r>
      <w:r>
        <w:t>Agreements</w:t>
      </w:r>
      <w:r w:rsidR="001401BE">
        <w:t xml:space="preserve"> </w:t>
      </w:r>
      <w:r>
        <w:t>and</w:t>
      </w:r>
      <w:r w:rsidR="001401BE">
        <w:t xml:space="preserve"> </w:t>
      </w:r>
      <w:r>
        <w:t>the</w:t>
      </w:r>
      <w:r w:rsidR="001401BE">
        <w:t xml:space="preserve"> </w:t>
      </w:r>
      <w:r>
        <w:t>number</w:t>
      </w:r>
      <w:r w:rsidR="001401BE">
        <w:t xml:space="preserve"> </w:t>
      </w:r>
      <w:r>
        <w:t>and</w:t>
      </w:r>
      <w:r w:rsidR="001401BE">
        <w:t xml:space="preserve"> </w:t>
      </w:r>
      <w:r>
        <w:t>duration</w:t>
      </w:r>
      <w:r w:rsidR="001401BE">
        <w:t xml:space="preserve"> </w:t>
      </w:r>
      <w:r>
        <w:t>of</w:t>
      </w:r>
      <w:r w:rsidR="001401BE">
        <w:t xml:space="preserve"> </w:t>
      </w:r>
      <w:r>
        <w:t>overdue</w:t>
      </w:r>
      <w:r w:rsidR="001401BE">
        <w:t xml:space="preserve"> </w:t>
      </w:r>
      <w:r>
        <w:t>milestones</w:t>
      </w:r>
      <w:r w:rsidR="001401BE">
        <w:t xml:space="preserve"> </w:t>
      </w:r>
      <w:r>
        <w:rPr>
          <w:spacing w:val="-3"/>
        </w:rPr>
        <w:t>(including</w:t>
      </w:r>
      <w:r w:rsidR="001401BE">
        <w:rPr>
          <w:rFonts w:ascii="Cambria" w:hAnsi="Cambria" w:cs="Cambria"/>
          <w:spacing w:val="-3"/>
        </w:rPr>
        <w:t xml:space="preserve"> </w:t>
      </w:r>
      <w:r>
        <w:rPr>
          <w:spacing w:val="-3"/>
        </w:rPr>
        <w:t>outcome</w:t>
      </w:r>
      <w:r w:rsidR="001401BE">
        <w:rPr>
          <w:spacing w:val="-3"/>
        </w:rPr>
        <w:t xml:space="preserve"> </w:t>
      </w:r>
      <w:r>
        <w:rPr>
          <w:spacing w:val="-3"/>
        </w:rPr>
        <w:t>reports)</w:t>
      </w:r>
      <w:r w:rsidR="001401BE">
        <w:rPr>
          <w:spacing w:val="-3"/>
        </w:rPr>
        <w:t xml:space="preserve"> </w:t>
      </w:r>
      <w:r>
        <w:rPr>
          <w:spacing w:val="-3"/>
        </w:rPr>
        <w:t>for</w:t>
      </w:r>
      <w:r w:rsidR="001401BE">
        <w:rPr>
          <w:spacing w:val="-3"/>
        </w:rPr>
        <w:t xml:space="preserve"> </w:t>
      </w:r>
      <w:r>
        <w:rPr>
          <w:spacing w:val="-3"/>
        </w:rPr>
        <w:t>existing</w:t>
      </w:r>
      <w:r w:rsidR="001401BE">
        <w:rPr>
          <w:spacing w:val="-3"/>
        </w:rPr>
        <w:t xml:space="preserve"> </w:t>
      </w:r>
      <w:r>
        <w:rPr>
          <w:spacing w:val="-3"/>
        </w:rPr>
        <w:t>projects</w:t>
      </w:r>
      <w:r w:rsidR="001401BE">
        <w:rPr>
          <w:spacing w:val="-3"/>
        </w:rPr>
        <w:t xml:space="preserve"> </w:t>
      </w:r>
      <w:r>
        <w:rPr>
          <w:spacing w:val="-3"/>
        </w:rPr>
        <w:t>will</w:t>
      </w:r>
      <w:r w:rsidR="001401BE">
        <w:rPr>
          <w:spacing w:val="-3"/>
        </w:rPr>
        <w:t xml:space="preserve"> </w:t>
      </w:r>
      <w:r>
        <w:rPr>
          <w:spacing w:val="-3"/>
        </w:rPr>
        <w:t>also</w:t>
      </w:r>
      <w:r w:rsidR="001401BE">
        <w:rPr>
          <w:rFonts w:ascii="Cambria" w:hAnsi="Cambria" w:cs="Cambria"/>
          <w:spacing w:val="-3"/>
        </w:rPr>
        <w:t xml:space="preserve"> </w:t>
      </w:r>
      <w:r>
        <w:rPr>
          <w:spacing w:val="-3"/>
        </w:rPr>
        <w:t>be</w:t>
      </w:r>
      <w:r w:rsidR="001401BE">
        <w:rPr>
          <w:spacing w:val="-3"/>
        </w:rPr>
        <w:t xml:space="preserve"> </w:t>
      </w:r>
      <w:r>
        <w:rPr>
          <w:spacing w:val="-3"/>
        </w:rPr>
        <w:t>considered,</w:t>
      </w:r>
      <w:r w:rsidR="001401BE">
        <w:rPr>
          <w:spacing w:val="-3"/>
        </w:rPr>
        <w:t xml:space="preserve"> </w:t>
      </w:r>
      <w:r>
        <w:rPr>
          <w:spacing w:val="-3"/>
        </w:rPr>
        <w:t>along</w:t>
      </w:r>
      <w:r w:rsidR="001401BE">
        <w:rPr>
          <w:spacing w:val="-3"/>
        </w:rPr>
        <w:t xml:space="preserve"> </w:t>
      </w:r>
      <w:r>
        <w:rPr>
          <w:spacing w:val="-3"/>
        </w:rPr>
        <w:t>with</w:t>
      </w:r>
      <w:r w:rsidR="001401BE">
        <w:rPr>
          <w:spacing w:val="-3"/>
        </w:rPr>
        <w:t xml:space="preserve"> </w:t>
      </w:r>
      <w:r>
        <w:rPr>
          <w:spacing w:val="-3"/>
        </w:rPr>
        <w:t>live</w:t>
      </w:r>
      <w:r w:rsidR="001401BE">
        <w:rPr>
          <w:spacing w:val="-3"/>
        </w:rPr>
        <w:t xml:space="preserve"> </w:t>
      </w:r>
      <w:r>
        <w:rPr>
          <w:spacing w:val="-3"/>
        </w:rPr>
        <w:t>projects</w:t>
      </w:r>
      <w:r w:rsidR="001401BE">
        <w:rPr>
          <w:spacing w:val="-3"/>
        </w:rPr>
        <w:t xml:space="preserve"> </w:t>
      </w:r>
      <w:r>
        <w:rPr>
          <w:spacing w:val="-4"/>
        </w:rPr>
        <w:t>with</w:t>
      </w:r>
      <w:r w:rsidR="001401BE">
        <w:rPr>
          <w:rFonts w:ascii="Cambria" w:hAnsi="Cambria" w:cs="Cambria"/>
          <w:spacing w:val="-4"/>
        </w:rPr>
        <w:t xml:space="preserve"> </w:t>
      </w:r>
      <w:r>
        <w:rPr>
          <w:spacing w:val="-4"/>
        </w:rPr>
        <w:t>significant</w:t>
      </w:r>
      <w:r w:rsidR="001401BE">
        <w:rPr>
          <w:spacing w:val="-4"/>
        </w:rPr>
        <w:t xml:space="preserve"> </w:t>
      </w:r>
      <w:r>
        <w:rPr>
          <w:spacing w:val="-4"/>
        </w:rPr>
        <w:t>budget</w:t>
      </w:r>
      <w:r w:rsidR="001401BE">
        <w:rPr>
          <w:spacing w:val="-4"/>
        </w:rPr>
        <w:t xml:space="preserve"> </w:t>
      </w:r>
      <w:r>
        <w:rPr>
          <w:spacing w:val="-4"/>
        </w:rPr>
        <w:t>shortfalls.</w:t>
      </w:r>
    </w:p>
    <w:p w14:paraId="017265D3" w14:textId="1FF93D79" w:rsidR="00926450" w:rsidRDefault="00ED1255" w:rsidP="000D0F3E">
      <w:pPr>
        <w:rPr>
          <w:rStyle w:val="BOLD"/>
        </w:rPr>
      </w:pPr>
      <w:r>
        <w:rPr>
          <w:rStyle w:val="BOLD"/>
        </w:rPr>
        <w:t>Decisions</w:t>
      </w:r>
      <w:r w:rsidR="001401BE">
        <w:rPr>
          <w:rStyle w:val="BOLD"/>
        </w:rPr>
        <w:t xml:space="preserve"> </w:t>
      </w:r>
      <w:r>
        <w:rPr>
          <w:rStyle w:val="BOLD"/>
        </w:rPr>
        <w:t>regarding</w:t>
      </w:r>
      <w:r w:rsidR="001401BE">
        <w:rPr>
          <w:rStyle w:val="BOLD"/>
        </w:rPr>
        <w:t xml:space="preserve"> </w:t>
      </w:r>
      <w:r>
        <w:rPr>
          <w:rStyle w:val="BOLD"/>
        </w:rPr>
        <w:t>funding</w:t>
      </w:r>
      <w:r w:rsidR="001401BE">
        <w:rPr>
          <w:rStyle w:val="BOLD"/>
        </w:rPr>
        <w:t xml:space="preserve"> </w:t>
      </w:r>
      <w:r>
        <w:rPr>
          <w:rStyle w:val="BOLD"/>
        </w:rPr>
        <w:t>by</w:t>
      </w:r>
      <w:r w:rsidR="001401BE">
        <w:rPr>
          <w:rStyle w:val="BOLD"/>
        </w:rPr>
        <w:t xml:space="preserve"> </w:t>
      </w:r>
      <w:r>
        <w:rPr>
          <w:rStyle w:val="BOLD"/>
        </w:rPr>
        <w:t>the</w:t>
      </w:r>
      <w:r w:rsidR="001401BE">
        <w:rPr>
          <w:rStyle w:val="BOLD"/>
        </w:rPr>
        <w:t xml:space="preserve"> </w:t>
      </w:r>
      <w:r>
        <w:rPr>
          <w:rStyle w:val="BOLD"/>
        </w:rPr>
        <w:t>Minister</w:t>
      </w:r>
      <w:r w:rsidR="001401BE">
        <w:rPr>
          <w:rStyle w:val="BOLD"/>
        </w:rPr>
        <w:t xml:space="preserve"> </w:t>
      </w:r>
      <w:r>
        <w:rPr>
          <w:rStyle w:val="BOLD"/>
        </w:rPr>
        <w:t>for</w:t>
      </w:r>
      <w:r w:rsidR="001401BE">
        <w:rPr>
          <w:rStyle w:val="BOLD"/>
        </w:rPr>
        <w:t xml:space="preserve"> </w:t>
      </w:r>
      <w:r>
        <w:rPr>
          <w:rStyle w:val="BOLD"/>
        </w:rPr>
        <w:t>Community</w:t>
      </w:r>
      <w:r w:rsidR="001401BE">
        <w:rPr>
          <w:rStyle w:val="BOLD"/>
        </w:rPr>
        <w:t xml:space="preserve"> </w:t>
      </w:r>
      <w:r>
        <w:rPr>
          <w:rStyle w:val="BOLD"/>
        </w:rPr>
        <w:t>Sport</w:t>
      </w:r>
      <w:r w:rsidR="001401BE">
        <w:rPr>
          <w:rStyle w:val="BOLD"/>
        </w:rPr>
        <w:t xml:space="preserve"> </w:t>
      </w:r>
      <w:r>
        <w:rPr>
          <w:rStyle w:val="BOLD"/>
        </w:rPr>
        <w:t>are</w:t>
      </w:r>
      <w:r w:rsidR="001401BE">
        <w:rPr>
          <w:rStyle w:val="BOLD"/>
        </w:rPr>
        <w:t xml:space="preserve"> </w:t>
      </w:r>
      <w:r>
        <w:rPr>
          <w:rStyle w:val="BOLD"/>
        </w:rPr>
        <w:t>final</w:t>
      </w:r>
      <w:r w:rsidR="001401BE">
        <w:rPr>
          <w:rStyle w:val="BOLD"/>
        </w:rPr>
        <w:t xml:space="preserve"> </w:t>
      </w:r>
      <w:r>
        <w:rPr>
          <w:rStyle w:val="BOLD"/>
        </w:rPr>
        <w:t>and</w:t>
      </w:r>
      <w:r w:rsidR="001401BE">
        <w:rPr>
          <w:rStyle w:val="BOLD"/>
        </w:rPr>
        <w:t xml:space="preserve"> </w:t>
      </w:r>
      <w:r>
        <w:rPr>
          <w:rStyle w:val="BOLD"/>
        </w:rPr>
        <w:t>no</w:t>
      </w:r>
      <w:r w:rsidR="001401BE">
        <w:rPr>
          <w:rStyle w:val="BOLD"/>
        </w:rPr>
        <w:t xml:space="preserve"> </w:t>
      </w:r>
      <w:r>
        <w:rPr>
          <w:rStyle w:val="BOLD"/>
        </w:rPr>
        <w:t>further</w:t>
      </w:r>
      <w:r w:rsidR="001401BE">
        <w:rPr>
          <w:rStyle w:val="BOLD"/>
        </w:rPr>
        <w:t xml:space="preserve"> </w:t>
      </w:r>
      <w:r>
        <w:rPr>
          <w:rStyle w:val="BOLD"/>
        </w:rPr>
        <w:t>correspondence</w:t>
      </w:r>
      <w:r w:rsidR="001401BE">
        <w:rPr>
          <w:rStyle w:val="BOLD"/>
        </w:rPr>
        <w:t xml:space="preserve"> </w:t>
      </w:r>
      <w:r>
        <w:rPr>
          <w:rStyle w:val="BOLD"/>
        </w:rPr>
        <w:t>shall</w:t>
      </w:r>
      <w:r w:rsidR="001401BE">
        <w:rPr>
          <w:rStyle w:val="BOLD"/>
        </w:rPr>
        <w:t xml:space="preserve"> </w:t>
      </w:r>
      <w:r>
        <w:rPr>
          <w:rStyle w:val="BOLD"/>
        </w:rPr>
        <w:t>be</w:t>
      </w:r>
      <w:r w:rsidR="001401BE">
        <w:rPr>
          <w:rStyle w:val="BOLD"/>
        </w:rPr>
        <w:t xml:space="preserve"> </w:t>
      </w:r>
      <w:r>
        <w:rPr>
          <w:rStyle w:val="BOLD"/>
        </w:rPr>
        <w:t>entered</w:t>
      </w:r>
      <w:r w:rsidR="001401BE">
        <w:rPr>
          <w:rStyle w:val="BOLD"/>
        </w:rPr>
        <w:t xml:space="preserve"> </w:t>
      </w:r>
      <w:r>
        <w:rPr>
          <w:rStyle w:val="BOLD"/>
        </w:rPr>
        <w:t>into</w:t>
      </w:r>
      <w:r w:rsidR="001401BE">
        <w:rPr>
          <w:rStyle w:val="BOLD"/>
        </w:rPr>
        <w:t xml:space="preserve"> </w:t>
      </w:r>
      <w:r>
        <w:rPr>
          <w:rStyle w:val="BOLD"/>
        </w:rPr>
        <w:t>regarding</w:t>
      </w:r>
      <w:r w:rsidR="001401BE">
        <w:rPr>
          <w:rStyle w:val="BOLD"/>
        </w:rPr>
        <w:t xml:space="preserve"> </w:t>
      </w:r>
      <w:r>
        <w:rPr>
          <w:rStyle w:val="BOLD"/>
        </w:rPr>
        <w:t>such</w:t>
      </w:r>
      <w:r w:rsidR="001401BE">
        <w:rPr>
          <w:rStyle w:val="BOLD"/>
          <w:rFonts w:ascii="Cambria" w:hAnsi="Cambria" w:cs="Cambria"/>
        </w:rPr>
        <w:t xml:space="preserve"> </w:t>
      </w:r>
      <w:r>
        <w:rPr>
          <w:rStyle w:val="BOLD"/>
        </w:rPr>
        <w:t>decisions.</w:t>
      </w:r>
    </w:p>
    <w:p w14:paraId="1CB90C32" w14:textId="2F2EE151" w:rsidR="00926450" w:rsidRDefault="00ED1255" w:rsidP="000D0F3E">
      <w:r>
        <w:t>LGAs/ARV</w:t>
      </w:r>
      <w:r w:rsidR="001401BE">
        <w:t xml:space="preserve"> </w:t>
      </w:r>
      <w:r>
        <w:t>are</w:t>
      </w:r>
      <w:r w:rsidR="001401BE">
        <w:t xml:space="preserve"> </w:t>
      </w:r>
      <w:r>
        <w:t>invited</w:t>
      </w:r>
      <w:r w:rsidR="001401BE">
        <w:t xml:space="preserve"> </w:t>
      </w:r>
      <w:r>
        <w:t>to</w:t>
      </w:r>
      <w:r w:rsidR="001401BE">
        <w:t xml:space="preserve"> </w:t>
      </w:r>
      <w:r>
        <w:t>seek</w:t>
      </w:r>
      <w:r w:rsidR="001401BE">
        <w:t xml:space="preserve"> </w:t>
      </w:r>
      <w:r>
        <w:t>feedback</w:t>
      </w:r>
      <w:r w:rsidR="001401BE">
        <w:t xml:space="preserve"> </w:t>
      </w:r>
      <w:r>
        <w:t>from</w:t>
      </w:r>
      <w:r w:rsidR="001401BE">
        <w:t xml:space="preserve"> </w:t>
      </w:r>
      <w:r>
        <w:t>SRV</w:t>
      </w:r>
      <w:r w:rsidR="001401BE">
        <w:t xml:space="preserve"> </w:t>
      </w:r>
      <w:r>
        <w:t>on</w:t>
      </w:r>
      <w:r w:rsidR="001401BE">
        <w:rPr>
          <w:rFonts w:ascii="Cambria" w:hAnsi="Cambria" w:cs="Cambria"/>
        </w:rPr>
        <w:t xml:space="preserve"> </w:t>
      </w:r>
      <w:r>
        <w:t>unsuccessful</w:t>
      </w:r>
      <w:r w:rsidR="001401BE">
        <w:t xml:space="preserve"> </w:t>
      </w:r>
      <w:r>
        <w:t>applications.</w:t>
      </w:r>
    </w:p>
    <w:p w14:paraId="0215AB04" w14:textId="75E68101" w:rsidR="00926450" w:rsidRDefault="00ED1255" w:rsidP="000D0F3E">
      <w:pPr>
        <w:pStyle w:val="Heading1numbered"/>
      </w:pPr>
      <w:bookmarkStart w:id="34" w:name="_Toc146719000"/>
      <w:r>
        <w:t>Conditions</w:t>
      </w:r>
      <w:r w:rsidR="001401BE">
        <w:t xml:space="preserve"> </w:t>
      </w:r>
      <w:r>
        <w:t>that</w:t>
      </w:r>
      <w:r w:rsidR="001401BE">
        <w:t xml:space="preserve"> </w:t>
      </w:r>
      <w:r>
        <w:t>apply</w:t>
      </w:r>
      <w:r w:rsidR="001401BE">
        <w:rPr>
          <w:rFonts w:ascii="Cambria" w:hAnsi="Cambria" w:cs="Cambria"/>
        </w:rPr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funding</w:t>
      </w:r>
      <w:bookmarkEnd w:id="34"/>
    </w:p>
    <w:p w14:paraId="144E770F" w14:textId="3C4E7B4A" w:rsidR="00926450" w:rsidRDefault="00ED1255" w:rsidP="000D0F3E">
      <w:pPr>
        <w:pStyle w:val="Heading2numbered"/>
      </w:pPr>
      <w:bookmarkStart w:id="35" w:name="_Toc146719001"/>
      <w:r>
        <w:t>Grant</w:t>
      </w:r>
      <w:r w:rsidR="001401BE">
        <w:t xml:space="preserve"> </w:t>
      </w:r>
      <w:r>
        <w:t>Agreements</w:t>
      </w:r>
      <w:bookmarkEnd w:id="35"/>
    </w:p>
    <w:p w14:paraId="213A37EF" w14:textId="2478DF91" w:rsidR="00926450" w:rsidRDefault="00ED1255" w:rsidP="000D0F3E">
      <w:r>
        <w:t>Successful</w:t>
      </w:r>
      <w:r w:rsidR="001401BE">
        <w:t xml:space="preserve"> </w:t>
      </w:r>
      <w:r>
        <w:t>applicants</w:t>
      </w:r>
      <w:r w:rsidR="001401BE">
        <w:t xml:space="preserve"> </w:t>
      </w:r>
      <w:r>
        <w:t>must</w:t>
      </w:r>
      <w:r w:rsidR="001401BE">
        <w:t xml:space="preserve"> </w:t>
      </w:r>
      <w:r>
        <w:t>enter</w:t>
      </w:r>
      <w:r w:rsidR="001401BE">
        <w:t xml:space="preserve"> </w:t>
      </w:r>
      <w:r>
        <w:t>a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with</w:t>
      </w:r>
      <w:r w:rsidR="001401BE">
        <w:t xml:space="preserve"> </w:t>
      </w:r>
      <w:r>
        <w:t>DJSIR</w:t>
      </w:r>
      <w:r w:rsidR="001401BE">
        <w:t xml:space="preserve"> </w:t>
      </w:r>
      <w:r>
        <w:t>by</w:t>
      </w:r>
      <w:r w:rsidR="001401BE">
        <w:t xml:space="preserve"> </w:t>
      </w:r>
      <w:r>
        <w:t>May/June</w:t>
      </w:r>
      <w:r w:rsidR="001401BE">
        <w:t xml:space="preserve"> </w:t>
      </w:r>
      <w:r>
        <w:t>2024</w:t>
      </w:r>
      <w:r w:rsidR="001401BE">
        <w:t xml:space="preserve"> </w:t>
      </w:r>
      <w:r>
        <w:t>with</w:t>
      </w:r>
      <w:r w:rsidR="001401BE">
        <w:t xml:space="preserve"> </w:t>
      </w:r>
      <w:r>
        <w:t>initial</w:t>
      </w:r>
      <w:r w:rsidR="001401BE">
        <w:t xml:space="preserve"> </w:t>
      </w:r>
      <w:r>
        <w:t>project</w:t>
      </w:r>
      <w:r w:rsidR="001401BE">
        <w:t xml:space="preserve"> </w:t>
      </w:r>
      <w:r>
        <w:t>payments</w:t>
      </w:r>
      <w:r w:rsidR="001401BE">
        <w:t xml:space="preserve"> </w:t>
      </w:r>
      <w:r>
        <w:t>made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2023–24</w:t>
      </w:r>
      <w:r w:rsidR="001401BE">
        <w:t xml:space="preserve"> </w:t>
      </w:r>
      <w:r>
        <w:t>financial</w:t>
      </w:r>
      <w:r w:rsidR="001401BE">
        <w:t xml:space="preserve"> </w:t>
      </w:r>
      <w:r>
        <w:t>year.</w:t>
      </w:r>
    </w:p>
    <w:p w14:paraId="51808482" w14:textId="14D0E338" w:rsidR="00926450" w:rsidRDefault="00ED1255" w:rsidP="000D0F3E">
      <w:pPr>
        <w:pStyle w:val="Normalbeforebullets"/>
      </w:pPr>
      <w:r>
        <w:t>The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will</w:t>
      </w:r>
      <w:r w:rsidR="001401BE">
        <w:t xml:space="preserve"> </w:t>
      </w:r>
      <w:r>
        <w:t>include</w:t>
      </w:r>
      <w:r w:rsidR="001401BE">
        <w:t xml:space="preserve"> </w:t>
      </w:r>
      <w:r>
        <w:t>reference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following:</w:t>
      </w:r>
    </w:p>
    <w:p w14:paraId="4A6845A8" w14:textId="0C43C618" w:rsidR="00926450" w:rsidRPr="000D0F3E" w:rsidRDefault="00ED1255" w:rsidP="000D0F3E">
      <w:pPr>
        <w:pStyle w:val="Bullet"/>
      </w:pPr>
      <w:r>
        <w:t>the</w:t>
      </w:r>
      <w:r w:rsidR="001401BE">
        <w:t xml:space="preserve"> </w:t>
      </w:r>
      <w:r>
        <w:t>facility</w:t>
      </w:r>
      <w:r w:rsidR="001401BE">
        <w:t xml:space="preserve"> </w:t>
      </w:r>
      <w:r>
        <w:t>tenant</w:t>
      </w:r>
      <w:r w:rsidR="001401BE">
        <w:t xml:space="preserve"> </w:t>
      </w:r>
      <w:r>
        <w:t>club/s</w:t>
      </w:r>
      <w:r w:rsidR="001401BE">
        <w:t xml:space="preserve"> </w:t>
      </w:r>
      <w:r>
        <w:t>are</w:t>
      </w:r>
      <w:r w:rsidR="001401BE">
        <w:t xml:space="preserve"> </w:t>
      </w:r>
      <w:r>
        <w:t>expected</w:t>
      </w:r>
      <w:r w:rsidR="001401BE">
        <w:t xml:space="preserve"> </w:t>
      </w:r>
      <w:r>
        <w:t>to</w:t>
      </w:r>
      <w:r w:rsidR="001401BE">
        <w:t xml:space="preserve"> </w:t>
      </w:r>
      <w:r>
        <w:t>adhere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Fair</w:t>
      </w:r>
      <w:r w:rsidR="001401BE">
        <w:t xml:space="preserve"> </w:t>
      </w:r>
      <w:r>
        <w:t>Play</w:t>
      </w:r>
      <w:r w:rsidR="001401BE">
        <w:t xml:space="preserve"> </w:t>
      </w:r>
      <w:r>
        <w:t>Code</w:t>
      </w:r>
      <w:r w:rsidR="001401BE">
        <w:t xml:space="preserve"> </w:t>
      </w:r>
      <w:r>
        <w:t>or</w:t>
      </w:r>
      <w:r w:rsidR="001401BE">
        <w:t xml:space="preserve"> </w:t>
      </w:r>
      <w:r>
        <w:t>related</w:t>
      </w:r>
      <w:r w:rsidR="001401BE">
        <w:t xml:space="preserve"> </w:t>
      </w:r>
      <w:r>
        <w:t>state</w:t>
      </w:r>
      <w:r w:rsidR="001401BE">
        <w:t xml:space="preserve"> </w:t>
      </w:r>
      <w:r>
        <w:t>sporting</w:t>
      </w:r>
      <w:r w:rsidR="001401BE">
        <w:t xml:space="preserve"> </w:t>
      </w:r>
      <w:r>
        <w:t>association</w:t>
      </w:r>
      <w:r w:rsidR="001401BE">
        <w:t xml:space="preserve"> </w:t>
      </w:r>
      <w:r>
        <w:t>Code</w:t>
      </w:r>
      <w:r w:rsidR="001401BE">
        <w:t xml:space="preserve"> </w:t>
      </w:r>
      <w:r>
        <w:t>of</w:t>
      </w:r>
      <w:r w:rsidR="001401BE">
        <w:t xml:space="preserve"> </w:t>
      </w:r>
      <w:r>
        <w:t>Conduct.</w:t>
      </w:r>
      <w:r w:rsidR="001401BE">
        <w:t xml:space="preserve"> </w:t>
      </w:r>
      <w:r>
        <w:t>More</w:t>
      </w:r>
      <w:r w:rsidR="001401BE">
        <w:t xml:space="preserve"> </w:t>
      </w:r>
      <w:r>
        <w:t>information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found</w:t>
      </w:r>
      <w:r w:rsidR="001401BE">
        <w:t xml:space="preserve"> </w:t>
      </w:r>
      <w:r>
        <w:t>at</w:t>
      </w:r>
      <w:r w:rsidR="001401BE">
        <w:t xml:space="preserve"> </w:t>
      </w:r>
      <w:hyperlink r:id="rId26" w:tooltip="Link to Fair Code Play webpage" w:history="1">
        <w:r w:rsidR="000D0F3E">
          <w:rPr>
            <w:rStyle w:val="Hyperlink"/>
          </w:rPr>
          <w:t>Fair Code Play</w:t>
        </w:r>
      </w:hyperlink>
    </w:p>
    <w:p w14:paraId="1D4518B2" w14:textId="3EB9E198" w:rsidR="00926450" w:rsidRDefault="00ED1255" w:rsidP="000D0F3E">
      <w:pPr>
        <w:pStyle w:val="Bullet"/>
      </w:pPr>
      <w:r>
        <w:t>recipients</w:t>
      </w:r>
      <w:r w:rsidR="001401BE">
        <w:t xml:space="preserve"> </w:t>
      </w:r>
      <w:r>
        <w:t>may</w:t>
      </w:r>
      <w:r w:rsidR="001401BE">
        <w:t xml:space="preserve"> </w:t>
      </w:r>
      <w:r>
        <w:t>seek</w:t>
      </w:r>
      <w:r w:rsidR="001401BE">
        <w:t xml:space="preserve"> </w:t>
      </w:r>
      <w:r>
        <w:t>timing</w:t>
      </w:r>
      <w:r w:rsidR="001401BE">
        <w:t xml:space="preserve"> </w:t>
      </w:r>
      <w:r>
        <w:t>and/or</w:t>
      </w:r>
      <w:r w:rsidR="001401BE">
        <w:t xml:space="preserve"> </w:t>
      </w:r>
      <w:r>
        <w:t>scope</w:t>
      </w:r>
      <w:r w:rsidR="001401BE">
        <w:t xml:space="preserve"> </w:t>
      </w:r>
      <w:r>
        <w:t>variations</w:t>
      </w:r>
      <w:r w:rsidR="001401BE">
        <w:t xml:space="preserve"> </w:t>
      </w:r>
      <w:r>
        <w:t>for</w:t>
      </w:r>
      <w:r w:rsidR="001401BE">
        <w:t xml:space="preserve"> </w:t>
      </w:r>
      <w:r>
        <w:t>funded</w:t>
      </w:r>
      <w:r w:rsidR="001401BE">
        <w:t xml:space="preserve"> </w:t>
      </w:r>
      <w:r>
        <w:t>projects.</w:t>
      </w:r>
      <w:r w:rsidR="001401BE">
        <w:t xml:space="preserve"> </w:t>
      </w:r>
      <w:r>
        <w:t>Consideration</w:t>
      </w:r>
      <w:r w:rsidR="001401BE">
        <w:t xml:space="preserve"> </w:t>
      </w:r>
      <w:r>
        <w:t>of</w:t>
      </w:r>
      <w:r w:rsidR="001401BE">
        <w:t xml:space="preserve"> </w:t>
      </w:r>
      <w:r>
        <w:t>variations</w:t>
      </w:r>
      <w:r w:rsidR="001401BE">
        <w:t xml:space="preserve"> </w:t>
      </w:r>
      <w:r>
        <w:t>may</w:t>
      </w:r>
      <w:r w:rsidR="001401BE">
        <w:rPr>
          <w:rFonts w:ascii="Cambria" w:hAnsi="Cambria" w:cs="Cambria"/>
        </w:rPr>
        <w:t xml:space="preserve"> </w:t>
      </w:r>
      <w:r>
        <w:t>lead</w:t>
      </w:r>
      <w:r w:rsidR="001401BE">
        <w:t xml:space="preserve"> </w:t>
      </w:r>
      <w:r>
        <w:t>to</w:t>
      </w:r>
      <w:r w:rsidR="001401BE">
        <w:t xml:space="preserve"> </w:t>
      </w:r>
      <w:r>
        <w:t>changes</w:t>
      </w:r>
      <w:r w:rsidR="001401BE">
        <w:t xml:space="preserve"> </w:t>
      </w:r>
      <w:r>
        <w:t>in</w:t>
      </w:r>
      <w:r w:rsidR="001401BE">
        <w:t xml:space="preserve"> </w:t>
      </w:r>
      <w:r>
        <w:t>deliverables,</w:t>
      </w:r>
      <w:r w:rsidR="001401BE">
        <w:t xml:space="preserve"> </w:t>
      </w:r>
      <w:r>
        <w:t>milestones,</w:t>
      </w:r>
      <w:r w:rsidR="001401BE">
        <w:t xml:space="preserve"> </w:t>
      </w:r>
      <w:r>
        <w:t>grant</w:t>
      </w:r>
      <w:r w:rsidR="001401BE">
        <w:t xml:space="preserve"> </w:t>
      </w:r>
      <w:r>
        <w:t>amount</w:t>
      </w:r>
      <w:r w:rsidR="001401BE">
        <w:t xml:space="preserve"> </w:t>
      </w:r>
      <w:r>
        <w:t>and</w:t>
      </w:r>
      <w:r w:rsidR="001401BE">
        <w:t xml:space="preserve"> </w:t>
      </w:r>
      <w:r>
        <w:t>payments</w:t>
      </w:r>
    </w:p>
    <w:p w14:paraId="7ED13642" w14:textId="42A605BD" w:rsidR="00926450" w:rsidRDefault="00ED1255" w:rsidP="000D0F3E">
      <w:pPr>
        <w:pStyle w:val="Bullet"/>
      </w:pP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inform</w:t>
      </w:r>
      <w:r w:rsidR="001401BE">
        <w:t xml:space="preserve"> </w:t>
      </w:r>
      <w:r>
        <w:t>the</w:t>
      </w:r>
      <w:r w:rsidR="001401BE">
        <w:t xml:space="preserve"> </w:t>
      </w:r>
      <w:r>
        <w:t>participating</w:t>
      </w:r>
      <w:r w:rsidR="001401BE">
        <w:t xml:space="preserve"> </w:t>
      </w:r>
      <w:r>
        <w:t>organisation/s,</w:t>
      </w:r>
      <w:r w:rsidR="001401BE">
        <w:t xml:space="preserve"> </w:t>
      </w:r>
      <w:r>
        <w:t>where</w:t>
      </w:r>
      <w:r w:rsidR="001401BE">
        <w:t xml:space="preserve"> </w:t>
      </w:r>
      <w:r>
        <w:t>applicable,</w:t>
      </w:r>
      <w:r w:rsidR="001401BE">
        <w:t xml:space="preserve"> </w:t>
      </w:r>
      <w:r>
        <w:t>of</w:t>
      </w:r>
      <w:r w:rsidR="001401BE">
        <w:t xml:space="preserve"> </w:t>
      </w:r>
      <w:r>
        <w:t>all</w:t>
      </w:r>
      <w:r w:rsidR="001401BE">
        <w:t xml:space="preserve"> </w:t>
      </w:r>
      <w:r>
        <w:t>funding</w:t>
      </w:r>
      <w:r w:rsidR="001401BE">
        <w:t xml:space="preserve"> </w:t>
      </w:r>
      <w:r>
        <w:t>arrangements</w:t>
      </w:r>
      <w:r w:rsidR="001401BE">
        <w:t xml:space="preserve"> </w:t>
      </w:r>
      <w:r>
        <w:t>and</w:t>
      </w:r>
      <w:r w:rsidR="001401BE">
        <w:t xml:space="preserve"> </w:t>
      </w:r>
      <w:r>
        <w:t>obligations</w:t>
      </w:r>
      <w:r w:rsidR="001401BE">
        <w:t xml:space="preserve"> </w:t>
      </w:r>
      <w:r>
        <w:t>in</w:t>
      </w:r>
      <w:r w:rsidR="001401BE">
        <w:t xml:space="preserve"> </w:t>
      </w:r>
      <w:r>
        <w:t>relation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grant</w:t>
      </w:r>
      <w:r w:rsidR="001401BE">
        <w:t xml:space="preserve"> </w:t>
      </w:r>
      <w:r>
        <w:t>allocation.</w:t>
      </w:r>
      <w:r w:rsidR="001401BE">
        <w:t xml:space="preserve"> </w:t>
      </w:r>
      <w:r>
        <w:t>This</w:t>
      </w:r>
      <w:r w:rsidR="001401BE">
        <w:t xml:space="preserve"> </w:t>
      </w:r>
      <w:r>
        <w:t>includes</w:t>
      </w:r>
      <w:r w:rsidR="001401BE">
        <w:t xml:space="preserve"> </w:t>
      </w:r>
      <w:r>
        <w:t>ensuring</w:t>
      </w:r>
      <w:r w:rsidR="001401BE">
        <w:t xml:space="preserve"> </w:t>
      </w:r>
      <w:r>
        <w:t>the</w:t>
      </w:r>
      <w:r w:rsidR="001401BE">
        <w:t xml:space="preserve"> </w:t>
      </w:r>
      <w:r>
        <w:t>funded</w:t>
      </w:r>
      <w:r w:rsidR="001401BE">
        <w:t xml:space="preserve"> </w:t>
      </w:r>
      <w:r>
        <w:t>project</w:t>
      </w:r>
      <w:r w:rsidR="001401BE">
        <w:t xml:space="preserve"> </w:t>
      </w:r>
      <w:r>
        <w:t>does</w:t>
      </w:r>
      <w:r w:rsidR="001401BE">
        <w:t xml:space="preserve"> </w:t>
      </w:r>
      <w:r>
        <w:t>not</w:t>
      </w:r>
      <w:r w:rsidR="001401BE">
        <w:t xml:space="preserve"> </w:t>
      </w:r>
      <w:r>
        <w:t>start</w:t>
      </w:r>
      <w:r w:rsidR="001401BE">
        <w:t xml:space="preserve"> </w:t>
      </w:r>
      <w:r>
        <w:t>prior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execution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Grant</w:t>
      </w:r>
      <w:r w:rsidR="001401BE">
        <w:t xml:space="preserve"> </w:t>
      </w:r>
      <w:r>
        <w:t>Agreement</w:t>
      </w:r>
    </w:p>
    <w:p w14:paraId="3B1B7AC3" w14:textId="7B043878" w:rsidR="00926450" w:rsidRDefault="00ED1255" w:rsidP="000D0F3E">
      <w:pPr>
        <w:pStyle w:val="Bulletlast"/>
      </w:pPr>
      <w:r>
        <w:t>acknowledgement</w:t>
      </w:r>
      <w:r w:rsidR="001401BE">
        <w:t xml:space="preserve"> </w:t>
      </w:r>
      <w:r>
        <w:t>and</w:t>
      </w:r>
      <w:r w:rsidR="001401BE">
        <w:t xml:space="preserve"> </w:t>
      </w:r>
      <w:r>
        <w:t>Ministerial</w:t>
      </w:r>
      <w:r w:rsidR="001401BE">
        <w:t xml:space="preserve"> </w:t>
      </w:r>
      <w:r>
        <w:t>event</w:t>
      </w:r>
      <w:r w:rsidR="001401BE">
        <w:t xml:space="preserve"> </w:t>
      </w:r>
      <w:r>
        <w:t>requirements.</w:t>
      </w:r>
    </w:p>
    <w:p w14:paraId="28415D30" w14:textId="70A279B2" w:rsidR="00926450" w:rsidRDefault="00ED1255" w:rsidP="000D0F3E">
      <w:pPr>
        <w:pStyle w:val="Normalbeforebullets"/>
      </w:pPr>
      <w:r>
        <w:t>An</w:t>
      </w:r>
      <w:r w:rsidR="001401BE">
        <w:t xml:space="preserve"> </w:t>
      </w:r>
      <w:r>
        <w:t>LGA/ARV</w:t>
      </w:r>
      <w:r w:rsidR="001401BE">
        <w:t xml:space="preserve"> </w:t>
      </w:r>
      <w:r>
        <w:t>Officer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designated</w:t>
      </w:r>
      <w:r w:rsidR="001401BE">
        <w:t xml:space="preserve"> </w:t>
      </w:r>
      <w:r>
        <w:t>to</w:t>
      </w:r>
      <w:r w:rsidR="001401BE">
        <w:t xml:space="preserve"> </w:t>
      </w:r>
      <w:r>
        <w:t>manage</w:t>
      </w:r>
      <w:r w:rsidR="001401BE"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project</w:t>
      </w:r>
      <w:r w:rsidR="001401BE">
        <w:t xml:space="preserve"> </w:t>
      </w:r>
      <w:r>
        <w:t>and</w:t>
      </w:r>
      <w:r w:rsidR="001401BE">
        <w:t xml:space="preserve"> </w:t>
      </w:r>
      <w:r>
        <w:t>provide</w:t>
      </w:r>
      <w:r w:rsidR="001401BE">
        <w:t xml:space="preserve"> </w:t>
      </w:r>
      <w:r>
        <w:t>information</w:t>
      </w:r>
      <w:r w:rsidR="001401BE">
        <w:t xml:space="preserve"> </w:t>
      </w:r>
      <w:r>
        <w:t>to</w:t>
      </w:r>
      <w:r w:rsidR="001401BE">
        <w:t xml:space="preserve"> </w:t>
      </w:r>
      <w:r>
        <w:t>DJSIR</w:t>
      </w:r>
      <w:r w:rsidR="001401BE">
        <w:t xml:space="preserve"> </w:t>
      </w:r>
      <w:r>
        <w:t>according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following</w:t>
      </w:r>
      <w:r w:rsidR="001401BE">
        <w:t xml:space="preserve"> </w:t>
      </w:r>
      <w:r>
        <w:t>key</w:t>
      </w:r>
      <w:r w:rsidR="001401BE">
        <w:t xml:space="preserve"> </w:t>
      </w:r>
      <w:r>
        <w:t>reporting</w:t>
      </w:r>
      <w:r w:rsidR="001401BE">
        <w:t xml:space="preserve"> </w:t>
      </w:r>
      <w:r>
        <w:t>requirements:</w:t>
      </w:r>
    </w:p>
    <w:p w14:paraId="6EA0C5D0" w14:textId="3DEBACE9" w:rsidR="00926450" w:rsidRDefault="00ED1255" w:rsidP="000D0F3E">
      <w:pPr>
        <w:pStyle w:val="Bullet"/>
      </w:pPr>
      <w:r>
        <w:t>a</w:t>
      </w:r>
      <w:r w:rsidR="001401BE">
        <w:t xml:space="preserve"> </w:t>
      </w:r>
      <w:r>
        <w:t>Project</w:t>
      </w:r>
      <w:r w:rsidR="001401BE">
        <w:t xml:space="preserve"> </w:t>
      </w:r>
      <w:r>
        <w:t>Management</w:t>
      </w:r>
      <w:r w:rsidR="001401BE">
        <w:t xml:space="preserve"> </w:t>
      </w:r>
      <w:r>
        <w:t>Framework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completed</w:t>
      </w:r>
      <w:r w:rsidR="001401BE">
        <w:t xml:space="preserve"> </w:t>
      </w:r>
      <w:r>
        <w:t>and</w:t>
      </w:r>
      <w:r w:rsidR="001401BE">
        <w:t xml:space="preserve"> </w:t>
      </w:r>
      <w:r>
        <w:t>submitted</w:t>
      </w:r>
      <w:r w:rsidR="001401BE">
        <w:t xml:space="preserve"> </w:t>
      </w:r>
      <w:r>
        <w:t>for</w:t>
      </w:r>
      <w:r w:rsidR="001401BE">
        <w:t xml:space="preserve"> </w:t>
      </w:r>
      <w:r>
        <w:t>all</w:t>
      </w:r>
      <w:r w:rsidR="001401BE">
        <w:t xml:space="preserve"> </w:t>
      </w:r>
      <w:r>
        <w:t>applications</w:t>
      </w:r>
    </w:p>
    <w:p w14:paraId="28D1B26D" w14:textId="4ECE11EE" w:rsidR="00926450" w:rsidRDefault="00ED1255" w:rsidP="000D0F3E">
      <w:pPr>
        <w:pStyle w:val="Bullet"/>
      </w:pP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secure</w:t>
      </w:r>
      <w:r w:rsidR="001401BE">
        <w:t xml:space="preserve"> </w:t>
      </w:r>
      <w:r>
        <w:t>SRV’s</w:t>
      </w:r>
      <w:r w:rsidR="001401BE">
        <w:t xml:space="preserve"> </w:t>
      </w:r>
      <w:r>
        <w:t>endorsement</w:t>
      </w:r>
      <w:r w:rsidR="001401BE">
        <w:t xml:space="preserve"> </w:t>
      </w:r>
      <w:r>
        <w:t>of</w:t>
      </w:r>
      <w:r w:rsidR="001401BE">
        <w:t xml:space="preserve"> </w:t>
      </w:r>
      <w:r>
        <w:t>key</w:t>
      </w:r>
      <w:r w:rsidR="001401BE">
        <w:t xml:space="preserve"> </w:t>
      </w:r>
      <w:r>
        <w:t>documents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schematic</w:t>
      </w:r>
      <w:r w:rsidR="001401BE">
        <w:t xml:space="preserve"> </w:t>
      </w:r>
      <w:r>
        <w:t>plans</w:t>
      </w:r>
      <w:r w:rsidR="001401BE">
        <w:t xml:space="preserve"> </w:t>
      </w:r>
      <w:r>
        <w:t>and</w:t>
      </w:r>
      <w:r w:rsidR="001401BE">
        <w:t xml:space="preserve"> </w:t>
      </w:r>
      <w:r>
        <w:t>architectural/planning</w:t>
      </w:r>
      <w:r w:rsidR="001401BE">
        <w:t xml:space="preserve"> </w:t>
      </w:r>
      <w:r>
        <w:t>briefs</w:t>
      </w:r>
      <w:r w:rsidR="001401BE">
        <w:t xml:space="preserve"> </w:t>
      </w:r>
      <w:r>
        <w:t>prior</w:t>
      </w:r>
      <w:r w:rsidR="001401BE">
        <w:t xml:space="preserve"> </w:t>
      </w:r>
      <w:r>
        <w:t>to</w:t>
      </w:r>
      <w:r w:rsidR="001401BE">
        <w:t xml:space="preserve"> </w:t>
      </w:r>
      <w:r>
        <w:t>works</w:t>
      </w:r>
      <w:r w:rsidR="001401BE">
        <w:t xml:space="preserve"> </w:t>
      </w:r>
      <w:r>
        <w:t>commencing.</w:t>
      </w:r>
      <w:r w:rsidR="001401BE">
        <w:t xml:space="preserve"> </w:t>
      </w:r>
      <w:r>
        <w:t>Projects</w:t>
      </w:r>
      <w:r w:rsidR="001401BE">
        <w:t xml:space="preserve"> </w:t>
      </w:r>
      <w:r>
        <w:t>must</w:t>
      </w:r>
      <w:r w:rsidR="001401BE">
        <w:t xml:space="preserve"> </w:t>
      </w:r>
      <w:r>
        <w:t>not</w:t>
      </w:r>
      <w:r w:rsidR="001401BE">
        <w:t xml:space="preserve"> </w:t>
      </w:r>
      <w:r>
        <w:t>start</w:t>
      </w:r>
      <w:r w:rsidR="001401BE">
        <w:t xml:space="preserve"> </w:t>
      </w:r>
      <w:r>
        <w:t>or</w:t>
      </w:r>
      <w:r w:rsidR="001401BE">
        <w:t xml:space="preserve"> </w:t>
      </w:r>
      <w:r>
        <w:t>be</w:t>
      </w:r>
      <w:r w:rsidR="001401BE">
        <w:t xml:space="preserve"> </w:t>
      </w:r>
      <w:r>
        <w:t>tendered</w:t>
      </w:r>
      <w:r w:rsidR="001401BE">
        <w:t xml:space="preserve"> </w:t>
      </w:r>
      <w:r>
        <w:t>until</w:t>
      </w:r>
      <w:r w:rsidR="001401BE">
        <w:t xml:space="preserve"> </w:t>
      </w:r>
      <w:r>
        <w:t>endorsement</w:t>
      </w:r>
      <w:r w:rsidR="001401BE">
        <w:t xml:space="preserve"> </w:t>
      </w:r>
      <w:r>
        <w:t>is</w:t>
      </w:r>
      <w:r w:rsidR="001401BE">
        <w:t xml:space="preserve"> </w:t>
      </w:r>
      <w:r>
        <w:t>provided.</w:t>
      </w:r>
      <w:r w:rsidR="001401BE">
        <w:t xml:space="preserve"> </w:t>
      </w:r>
      <w:r>
        <w:t>SRV</w:t>
      </w:r>
      <w:r w:rsidR="001401BE">
        <w:t xml:space="preserve"> </w:t>
      </w:r>
      <w:r>
        <w:t>may</w:t>
      </w:r>
      <w:r w:rsidR="001401BE">
        <w:t xml:space="preserve"> </w:t>
      </w:r>
      <w:r>
        <w:t>not</w:t>
      </w:r>
      <w:r w:rsidR="001401BE">
        <w:t xml:space="preserve"> </w:t>
      </w:r>
      <w:r>
        <w:t>make</w:t>
      </w:r>
      <w:r w:rsidR="001401BE">
        <w:t xml:space="preserve"> </w:t>
      </w:r>
      <w:r>
        <w:t>milestone</w:t>
      </w:r>
      <w:r w:rsidR="001401BE">
        <w:t xml:space="preserve"> </w:t>
      </w:r>
      <w:r>
        <w:t>payments</w:t>
      </w:r>
      <w:r w:rsidR="001401BE">
        <w:t xml:space="preserve"> </w:t>
      </w:r>
      <w:r>
        <w:t>if</w:t>
      </w:r>
      <w:r w:rsidR="001401BE">
        <w:t xml:space="preserve"> </w:t>
      </w:r>
      <w:r>
        <w:t>endorsement</w:t>
      </w:r>
      <w:r w:rsidR="001401BE">
        <w:t xml:space="preserve"> </w:t>
      </w:r>
      <w:r>
        <w:t>is</w:t>
      </w:r>
      <w:r w:rsidR="001401BE">
        <w:t xml:space="preserve"> </w:t>
      </w:r>
      <w:r>
        <w:t>not</w:t>
      </w:r>
      <w:r w:rsidR="001401BE">
        <w:t xml:space="preserve"> </w:t>
      </w:r>
      <w:r>
        <w:t>secured</w:t>
      </w:r>
      <w:r w:rsidR="001401BE">
        <w:t xml:space="preserve"> </w:t>
      </w:r>
      <w:r>
        <w:t>in</w:t>
      </w:r>
      <w:r w:rsidR="001401BE">
        <w:rPr>
          <w:rFonts w:ascii="Cambria" w:hAnsi="Cambria" w:cs="Cambria"/>
        </w:rPr>
        <w:t xml:space="preserve"> </w:t>
      </w:r>
      <w:r>
        <w:t>a</w:t>
      </w:r>
      <w:r w:rsidR="001401BE">
        <w:t xml:space="preserve"> </w:t>
      </w:r>
      <w:r>
        <w:t>timely</w:t>
      </w:r>
      <w:r w:rsidR="001401BE">
        <w:t xml:space="preserve"> </w:t>
      </w:r>
      <w:r>
        <w:t>manner</w:t>
      </w:r>
    </w:p>
    <w:p w14:paraId="0FB6CECD" w14:textId="55B1F5B9" w:rsidR="00926450" w:rsidRDefault="00ED1255" w:rsidP="000D0F3E">
      <w:pPr>
        <w:pStyle w:val="Bullet"/>
      </w:pP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provide</w:t>
      </w:r>
      <w:r w:rsidR="001401BE">
        <w:t xml:space="preserve"> </w:t>
      </w:r>
      <w:r>
        <w:t>project</w:t>
      </w:r>
      <w:r w:rsidR="001401BE">
        <w:t xml:space="preserve"> </w:t>
      </w:r>
      <w:r>
        <w:t>acquittal</w:t>
      </w:r>
      <w:r w:rsidR="001401BE">
        <w:t xml:space="preserve"> </w:t>
      </w:r>
      <w:r>
        <w:t>documentation</w:t>
      </w:r>
      <w:r w:rsidR="001401BE">
        <w:t xml:space="preserve"> </w:t>
      </w:r>
      <w:r>
        <w:t>as</w:t>
      </w:r>
      <w:r w:rsidR="001401BE">
        <w:t xml:space="preserve"> </w:t>
      </w:r>
      <w:r>
        <w:t>required</w:t>
      </w:r>
    </w:p>
    <w:p w14:paraId="732841B9" w14:textId="08E74342" w:rsidR="00926450" w:rsidRDefault="00ED1255" w:rsidP="000D0F3E">
      <w:pPr>
        <w:pStyle w:val="Bullet"/>
      </w:pPr>
      <w:r>
        <w:t>LGAs/ARV</w:t>
      </w:r>
      <w:r w:rsidR="001401BE">
        <w:t xml:space="preserve"> </w:t>
      </w:r>
      <w:r>
        <w:t>are</w:t>
      </w:r>
      <w:r w:rsidR="001401BE">
        <w:t xml:space="preserve"> </w:t>
      </w:r>
      <w:r>
        <w:t>expected</w:t>
      </w:r>
      <w:r w:rsidR="001401BE">
        <w:t xml:space="preserve"> </w:t>
      </w:r>
      <w:r>
        <w:t>to</w:t>
      </w:r>
      <w:r w:rsidR="001401BE">
        <w:t xml:space="preserve"> </w:t>
      </w:r>
      <w:r>
        <w:t>guarantee</w:t>
      </w:r>
      <w:r w:rsidR="001401BE">
        <w:t xml:space="preserve"> </w:t>
      </w:r>
      <w:r>
        <w:t>the</w:t>
      </w:r>
      <w:r w:rsidR="001401BE">
        <w:t xml:space="preserve"> </w:t>
      </w:r>
      <w:r>
        <w:t>cash</w:t>
      </w:r>
      <w:r w:rsidR="001401BE">
        <w:t xml:space="preserve"> </w:t>
      </w:r>
      <w:r>
        <w:t>flow</w:t>
      </w:r>
      <w:r w:rsidR="001401BE">
        <w:t xml:space="preserve"> </w:t>
      </w:r>
      <w:r>
        <w:t>payments</w:t>
      </w:r>
      <w:r w:rsidR="001401BE">
        <w:t xml:space="preserve"> </w:t>
      </w:r>
      <w:r>
        <w:t>towards</w:t>
      </w:r>
      <w:r w:rsidR="001401BE">
        <w:t xml:space="preserve"> </w:t>
      </w:r>
      <w:r>
        <w:t>works</w:t>
      </w:r>
      <w:r w:rsidR="001401BE">
        <w:t xml:space="preserve"> </w:t>
      </w:r>
      <w:r>
        <w:t>where</w:t>
      </w:r>
      <w:r w:rsidR="001401BE">
        <w:t xml:space="preserve"> </w:t>
      </w:r>
      <w:r>
        <w:t>a</w:t>
      </w:r>
      <w:r w:rsidR="001401BE">
        <w:t xml:space="preserve"> </w:t>
      </w:r>
      <w:r>
        <w:t>community</w:t>
      </w:r>
      <w:r w:rsidR="001401BE">
        <w:t xml:space="preserve"> </w:t>
      </w:r>
      <w:r>
        <w:t>organisation</w:t>
      </w:r>
      <w:r w:rsidR="001401BE">
        <w:t xml:space="preserve"> </w:t>
      </w:r>
      <w:r>
        <w:t>is</w:t>
      </w:r>
      <w:r w:rsidR="001401BE">
        <w:t xml:space="preserve"> </w:t>
      </w:r>
      <w:r>
        <w:t>providing</w:t>
      </w:r>
      <w:r w:rsidR="001401BE">
        <w:t xml:space="preserve"> </w:t>
      </w:r>
      <w:r>
        <w:t>funding</w:t>
      </w:r>
      <w:r w:rsidR="001401BE">
        <w:t xml:space="preserve"> </w:t>
      </w:r>
      <w:r>
        <w:t>contributions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a</w:t>
      </w:r>
      <w:r w:rsidR="001401BE">
        <w:rPr>
          <w:rFonts w:ascii="Cambria" w:hAnsi="Cambria" w:cs="Cambria"/>
        </w:rPr>
        <w:t xml:space="preserve"> </w:t>
      </w:r>
      <w:r>
        <w:t>project</w:t>
      </w:r>
    </w:p>
    <w:p w14:paraId="6A6E3956" w14:textId="2320BD91" w:rsidR="00926450" w:rsidRDefault="00ED1255" w:rsidP="000D0F3E">
      <w:pPr>
        <w:pStyle w:val="Bulletlast"/>
      </w:pPr>
      <w:r>
        <w:t>LGAs/ARV</w:t>
      </w:r>
      <w:r w:rsidR="001401BE">
        <w:t xml:space="preserve"> </w:t>
      </w:r>
      <w:r>
        <w:t>must</w:t>
      </w:r>
      <w:r w:rsidR="001401BE">
        <w:t xml:space="preserve"> </w:t>
      </w:r>
      <w:r>
        <w:t>contribute</w:t>
      </w:r>
      <w:r w:rsidR="001401BE">
        <w:t xml:space="preserve"> </w:t>
      </w:r>
      <w:r>
        <w:t>information</w:t>
      </w:r>
      <w:r w:rsidR="001401BE">
        <w:t xml:space="preserve"> </w:t>
      </w:r>
      <w:r>
        <w:t>on</w:t>
      </w:r>
      <w:r w:rsidR="001401BE">
        <w:t xml:space="preserve"> </w:t>
      </w:r>
      <w:r>
        <w:t>activity</w:t>
      </w:r>
      <w:r w:rsidR="001401BE">
        <w:t xml:space="preserve"> </w:t>
      </w:r>
      <w:r>
        <w:t>outcomes</w:t>
      </w:r>
      <w:r w:rsidR="001401BE">
        <w:t xml:space="preserve"> </w:t>
      </w:r>
      <w:r>
        <w:t>for</w:t>
      </w:r>
      <w:r w:rsidR="001401BE">
        <w:t xml:space="preserve"> </w:t>
      </w:r>
      <w:r>
        <w:t>use</w:t>
      </w:r>
      <w:r w:rsidR="001401BE">
        <w:t xml:space="preserve"> </w:t>
      </w:r>
      <w:r>
        <w:t>in</w:t>
      </w:r>
      <w:r w:rsidR="001401BE">
        <w:t xml:space="preserve"> </w:t>
      </w:r>
      <w:r>
        <w:t>outcomes</w:t>
      </w:r>
      <w:r w:rsidR="001401BE">
        <w:t xml:space="preserve"> </w:t>
      </w:r>
      <w:r>
        <w:t>reporting,</w:t>
      </w:r>
      <w:r w:rsidR="001401BE">
        <w:t xml:space="preserve"> </w:t>
      </w:r>
      <w:r>
        <w:t>program</w:t>
      </w:r>
      <w:r w:rsidR="001401BE">
        <w:t xml:space="preserve"> </w:t>
      </w:r>
      <w:r>
        <w:t>evaluation</w:t>
      </w:r>
      <w:r w:rsidR="001401BE">
        <w:t xml:space="preserve"> </w:t>
      </w:r>
      <w:r>
        <w:t>reviews</w:t>
      </w:r>
      <w:r w:rsidR="001401BE">
        <w:t xml:space="preserve"> </w:t>
      </w:r>
      <w:r>
        <w:t>or</w:t>
      </w:r>
      <w:r w:rsidR="001401BE">
        <w:t xml:space="preserve"> </w:t>
      </w:r>
      <w:r>
        <w:t>DJSIR</w:t>
      </w:r>
      <w:r w:rsidR="001401BE">
        <w:t xml:space="preserve"> </w:t>
      </w:r>
      <w:r>
        <w:t>publications,</w:t>
      </w:r>
      <w:r w:rsidR="001401BE">
        <w:t xml:space="preserve"> </w:t>
      </w:r>
      <w:r>
        <w:t>12</w:t>
      </w:r>
      <w:r w:rsidR="001401BE">
        <w:t xml:space="preserve"> </w:t>
      </w:r>
      <w:r>
        <w:t>months</w:t>
      </w:r>
      <w:r w:rsidR="001401BE">
        <w:t xml:space="preserve"> </w:t>
      </w:r>
      <w:r>
        <w:t>after</w:t>
      </w:r>
      <w:r w:rsidR="001401BE">
        <w:t xml:space="preserve"> </w:t>
      </w:r>
      <w:r>
        <w:t>project</w:t>
      </w:r>
      <w:r w:rsidR="001401BE">
        <w:t xml:space="preserve"> </w:t>
      </w:r>
      <w:r>
        <w:t>acquittal.</w:t>
      </w:r>
    </w:p>
    <w:p w14:paraId="219A7E12" w14:textId="53943AD1" w:rsidR="00926450" w:rsidRDefault="00ED1255" w:rsidP="000D0F3E">
      <w:r>
        <w:t>A</w:t>
      </w:r>
      <w:r w:rsidR="001401BE">
        <w:t xml:space="preserve"> </w:t>
      </w:r>
      <w:r>
        <w:t>participation</w:t>
      </w:r>
      <w:r w:rsidR="001401BE">
        <w:t xml:space="preserve"> </w:t>
      </w:r>
      <w:r>
        <w:t>plan</w:t>
      </w:r>
      <w:r w:rsidR="001401BE">
        <w:t xml:space="preserve"> </w:t>
      </w:r>
      <w:r>
        <w:t>may</w:t>
      </w:r>
      <w:r w:rsidR="001401BE">
        <w:t xml:space="preserve"> </w:t>
      </w:r>
      <w:r>
        <w:t>be</w:t>
      </w:r>
      <w:r w:rsidR="001401BE">
        <w:t xml:space="preserve"> </w:t>
      </w:r>
      <w:r>
        <w:t>required</w:t>
      </w:r>
      <w:r w:rsidR="001401BE">
        <w:t xml:space="preserve"> </w:t>
      </w:r>
      <w:r>
        <w:t>for</w:t>
      </w:r>
      <w:r w:rsidR="001401BE">
        <w:t xml:space="preserve"> </w:t>
      </w:r>
      <w:r>
        <w:t>some</w:t>
      </w:r>
      <w:r w:rsidR="001401BE">
        <w:t xml:space="preserve"> </w:t>
      </w:r>
      <w:r>
        <w:t>applications</w:t>
      </w:r>
      <w:r w:rsidR="001401BE">
        <w:t xml:space="preserve"> </w:t>
      </w:r>
      <w:r>
        <w:t>funded.</w:t>
      </w:r>
      <w:r w:rsidR="001401BE">
        <w:t xml:space="preserve"> </w:t>
      </w:r>
      <w:r>
        <w:t>This</w:t>
      </w:r>
      <w:r w:rsidR="001401BE">
        <w:t xml:space="preserve"> </w:t>
      </w:r>
      <w:r>
        <w:t>will</w:t>
      </w:r>
      <w:r w:rsidR="001401BE">
        <w:t xml:space="preserve"> </w:t>
      </w:r>
      <w:r>
        <w:t>form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Grant</w:t>
      </w:r>
      <w:r w:rsidR="001401BE">
        <w:t xml:space="preserve"> </w:t>
      </w:r>
      <w:r>
        <w:t>Agreement.</w:t>
      </w:r>
      <w:r w:rsidR="001401BE">
        <w:t xml:space="preserve"> </w:t>
      </w:r>
      <w:r>
        <w:t>This</w:t>
      </w:r>
      <w:r w:rsidR="001401BE">
        <w:t xml:space="preserve"> </w:t>
      </w:r>
      <w:r>
        <w:t>will</w:t>
      </w:r>
      <w:r w:rsidR="001401BE">
        <w:t xml:space="preserve"> </w:t>
      </w:r>
      <w:r>
        <w:t>include</w:t>
      </w:r>
      <w:r w:rsidR="001401BE">
        <w:t xml:space="preserve"> </w:t>
      </w:r>
      <w:r>
        <w:t>details</w:t>
      </w:r>
      <w:r w:rsidR="001401BE">
        <w:t xml:space="preserve"> </w:t>
      </w:r>
      <w:r>
        <w:t>on</w:t>
      </w:r>
      <w:r w:rsidR="001401BE">
        <w:t xml:space="preserve"> </w:t>
      </w:r>
      <w:r>
        <w:t>how</w:t>
      </w:r>
      <w:r w:rsidR="001401BE">
        <w:t xml:space="preserve"> </w:t>
      </w:r>
      <w:r>
        <w:t>groups</w:t>
      </w:r>
      <w:r w:rsidR="001401BE">
        <w:t xml:space="preserve"> </w:t>
      </w:r>
      <w:r>
        <w:t>that</w:t>
      </w:r>
      <w:r w:rsidR="001401BE">
        <w:rPr>
          <w:rFonts w:ascii="Cambria" w:hAnsi="Cambria" w:cs="Cambria"/>
        </w:rPr>
        <w:t xml:space="preserve"> </w:t>
      </w:r>
      <w:r>
        <w:t>participate</w:t>
      </w:r>
      <w:r w:rsidR="001401BE">
        <w:t xml:space="preserve"> </w:t>
      </w:r>
      <w:r>
        <w:t>less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engaged</w:t>
      </w:r>
      <w:r w:rsidR="001401BE">
        <w:t xml:space="preserve"> </w:t>
      </w:r>
      <w:r>
        <w:t>and</w:t>
      </w:r>
      <w:r w:rsidR="001401BE">
        <w:t xml:space="preserve"> </w:t>
      </w:r>
      <w:r>
        <w:t>their</w:t>
      </w:r>
      <w:r w:rsidR="001401BE">
        <w:t xml:space="preserve"> </w:t>
      </w:r>
      <w:r>
        <w:t>participation</w:t>
      </w:r>
      <w:r w:rsidR="001401BE">
        <w:t xml:space="preserve"> </w:t>
      </w:r>
      <w:r>
        <w:t>facilitated.</w:t>
      </w:r>
    </w:p>
    <w:p w14:paraId="3EE34C9C" w14:textId="5175BBE8" w:rsidR="00926450" w:rsidRDefault="00ED1255" w:rsidP="000D0F3E">
      <w:pPr>
        <w:pStyle w:val="Heading2numbered"/>
      </w:pPr>
      <w:bookmarkStart w:id="36" w:name="_Toc146719002"/>
      <w:r>
        <w:t>Acknowledging</w:t>
      </w:r>
      <w:r w:rsidR="001401BE">
        <w:t xml:space="preserve"> </w:t>
      </w:r>
      <w:r>
        <w:t>the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Government’s</w:t>
      </w:r>
      <w:r w:rsidR="001401BE">
        <w:t xml:space="preserve"> </w:t>
      </w:r>
      <w:r>
        <w:t>support</w:t>
      </w:r>
      <w:r w:rsidR="001401BE">
        <w:rPr>
          <w:rFonts w:ascii="Cambria" w:hAnsi="Cambria" w:cs="Cambria"/>
        </w:rPr>
        <w:t xml:space="preserve"> </w:t>
      </w:r>
      <w:r>
        <w:t>and</w:t>
      </w:r>
      <w:r w:rsidR="001401BE">
        <w:t xml:space="preserve"> </w:t>
      </w:r>
      <w:r>
        <w:t>promoting</w:t>
      </w:r>
      <w:r w:rsidR="001401BE">
        <w:t xml:space="preserve"> </w:t>
      </w:r>
      <w:r>
        <w:t>success</w:t>
      </w:r>
      <w:bookmarkEnd w:id="36"/>
    </w:p>
    <w:p w14:paraId="30FECEDF" w14:textId="7D7C9DA1" w:rsidR="00926450" w:rsidRDefault="00ED1255" w:rsidP="000D0F3E">
      <w:r>
        <w:t>Successful</w:t>
      </w:r>
      <w:r w:rsidR="001401BE">
        <w:t xml:space="preserve"> </w:t>
      </w:r>
      <w:r>
        <w:t>applicants</w:t>
      </w:r>
      <w:r w:rsidR="001401BE">
        <w:t xml:space="preserve"> </w:t>
      </w:r>
      <w:r>
        <w:t>are</w:t>
      </w:r>
      <w:r w:rsidR="001401BE">
        <w:t xml:space="preserve"> </w:t>
      </w:r>
      <w:r>
        <w:t>required</w:t>
      </w:r>
      <w:r w:rsidR="001401BE">
        <w:t xml:space="preserve"> </w:t>
      </w:r>
      <w:r>
        <w:t>to</w:t>
      </w:r>
      <w:r w:rsidR="001401BE">
        <w:t xml:space="preserve"> </w:t>
      </w:r>
      <w:r>
        <w:t>acknowledge</w:t>
      </w:r>
      <w:r w:rsidR="001401BE"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Victorian</w:t>
      </w:r>
      <w:r w:rsidR="001401BE">
        <w:t xml:space="preserve"> </w:t>
      </w:r>
      <w:r>
        <w:t>Government</w:t>
      </w:r>
      <w:r>
        <w:rPr>
          <w:rFonts w:ascii="VIC Light" w:hAnsi="VIC Light" w:cs="VIC Light"/>
        </w:rPr>
        <w:t>’</w:t>
      </w:r>
      <w:r>
        <w:t>s</w:t>
      </w:r>
      <w:r w:rsidR="001401BE">
        <w:t xml:space="preserve"> </w:t>
      </w:r>
      <w:r>
        <w:t>support</w:t>
      </w:r>
      <w:r w:rsidR="001401BE">
        <w:t xml:space="preserve"> </w:t>
      </w:r>
      <w:r>
        <w:t>through</w:t>
      </w:r>
      <w:r w:rsidR="001401BE">
        <w:t xml:space="preserve"> </w:t>
      </w:r>
      <w:r>
        <w:t>the</w:t>
      </w:r>
      <w:r w:rsidR="001401BE">
        <w:t xml:space="preserve"> </w:t>
      </w:r>
      <w:r>
        <w:t>2023</w:t>
      </w:r>
      <w:r>
        <w:rPr>
          <w:rFonts w:ascii="VIC Light" w:hAnsi="VIC Light" w:cs="VIC Light"/>
        </w:rPr>
        <w:t>–</w:t>
      </w:r>
      <w:r>
        <w:t>24</w:t>
      </w:r>
      <w:r w:rsidR="001401BE">
        <w:t xml:space="preserve"> </w:t>
      </w:r>
      <w:r>
        <w:t>LSIF.</w:t>
      </w:r>
      <w:r w:rsidR="001401BE">
        <w:t xml:space="preserve"> </w:t>
      </w:r>
      <w:r>
        <w:t>Acknowledgement</w:t>
      </w:r>
      <w:r w:rsidR="001401BE">
        <w:t xml:space="preserve"> </w:t>
      </w:r>
      <w:r>
        <w:t>guidelines</w:t>
      </w:r>
      <w:r w:rsidR="001401BE">
        <w:t xml:space="preserve"> </w:t>
      </w:r>
      <w:r>
        <w:t>form</w:t>
      </w:r>
      <w:r w:rsidR="001401BE">
        <w:t xml:space="preserve"> </w:t>
      </w:r>
      <w:r>
        <w:t>part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Grant</w:t>
      </w:r>
      <w:r w:rsidR="001401BE">
        <w:rPr>
          <w:rFonts w:ascii="Cambria" w:hAnsi="Cambria" w:cs="Cambria"/>
        </w:rPr>
        <w:t xml:space="preserve"> </w:t>
      </w:r>
      <w:r>
        <w:t>Agreement</w:t>
      </w:r>
      <w:r w:rsidR="001401BE">
        <w:t xml:space="preserve"> </w:t>
      </w:r>
      <w:r>
        <w:t>and</w:t>
      </w:r>
      <w:r w:rsidR="001401BE">
        <w:t xml:space="preserve"> </w:t>
      </w:r>
      <w:r>
        <w:t>include</w:t>
      </w:r>
      <w:r w:rsidR="001401BE">
        <w:t xml:space="preserve"> </w:t>
      </w:r>
      <w:r>
        <w:t>the</w:t>
      </w:r>
      <w:r w:rsidR="001401BE">
        <w:t xml:space="preserve"> </w:t>
      </w:r>
      <w:r>
        <w:t>requirement</w:t>
      </w:r>
      <w:r w:rsidR="001401BE">
        <w:t xml:space="preserve"> </w:t>
      </w:r>
      <w:r>
        <w:t>that</w:t>
      </w:r>
      <w:r w:rsidR="001401BE">
        <w:t xml:space="preserve"> </w:t>
      </w:r>
      <w:r>
        <w:t>all</w:t>
      </w:r>
      <w:r w:rsidR="001401BE">
        <w:t xml:space="preserve"> </w:t>
      </w:r>
      <w:r>
        <w:t>activities</w:t>
      </w:r>
      <w:r w:rsidR="001401BE">
        <w:t xml:space="preserve"> </w:t>
      </w:r>
      <w:r>
        <w:t>acknowledge</w:t>
      </w:r>
      <w:r w:rsidR="001401BE"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support</w:t>
      </w:r>
      <w:r w:rsidR="001401BE">
        <w:t xml:space="preserve"> </w:t>
      </w:r>
      <w:r>
        <w:t>through</w:t>
      </w:r>
      <w:r w:rsidR="001401BE">
        <w:t xml:space="preserve"> </w:t>
      </w:r>
      <w:r>
        <w:t>logo</w:t>
      </w:r>
      <w:r w:rsidR="001401BE">
        <w:t xml:space="preserve"> </w:t>
      </w:r>
      <w:r>
        <w:t>presentation</w:t>
      </w:r>
      <w:r w:rsidR="001401BE">
        <w:t xml:space="preserve"> </w:t>
      </w:r>
      <w:r>
        <w:t>on</w:t>
      </w:r>
      <w:r w:rsidR="001401BE">
        <w:t xml:space="preserve"> </w:t>
      </w:r>
      <w:r>
        <w:t>any</w:t>
      </w:r>
      <w:r w:rsidR="001401BE">
        <w:t xml:space="preserve"> </w:t>
      </w:r>
      <w:r>
        <w:t>activity-related</w:t>
      </w:r>
      <w:r w:rsidR="001401BE">
        <w:t xml:space="preserve"> </w:t>
      </w:r>
      <w:r>
        <w:t>publications,</w:t>
      </w:r>
      <w:r w:rsidR="001401BE">
        <w:t xml:space="preserve"> </w:t>
      </w:r>
      <w:r>
        <w:t>media</w:t>
      </w:r>
      <w:r w:rsidR="001401BE">
        <w:t xml:space="preserve"> </w:t>
      </w:r>
      <w:r>
        <w:t>releases,</w:t>
      </w:r>
      <w:r w:rsidR="001401BE">
        <w:t xml:space="preserve"> </w:t>
      </w:r>
      <w:r>
        <w:t>social</w:t>
      </w:r>
      <w:r w:rsidR="001401BE">
        <w:t xml:space="preserve"> </w:t>
      </w:r>
      <w:r>
        <w:t>media</w:t>
      </w:r>
      <w:r w:rsidR="001401BE">
        <w:t xml:space="preserve"> </w:t>
      </w:r>
      <w:r>
        <w:t>posts,</w:t>
      </w:r>
      <w:r w:rsidR="001401BE">
        <w:t xml:space="preserve"> </w:t>
      </w:r>
      <w:r>
        <w:t>and</w:t>
      </w:r>
      <w:r w:rsidR="001401BE">
        <w:t xml:space="preserve"> </w:t>
      </w:r>
      <w:r>
        <w:t>promotional</w:t>
      </w:r>
      <w:r w:rsidR="001401BE">
        <w:t xml:space="preserve"> </w:t>
      </w:r>
      <w:r>
        <w:t>material,</w:t>
      </w:r>
      <w:r w:rsidR="001401BE">
        <w:t xml:space="preserve"> </w:t>
      </w:r>
      <w:r>
        <w:t>and/or</w:t>
      </w:r>
      <w:r w:rsidR="001401BE">
        <w:t xml:space="preserve"> </w:t>
      </w:r>
      <w:r>
        <w:t>placing</w:t>
      </w:r>
      <w:r w:rsidR="001401BE">
        <w:t xml:space="preserve"> </w:t>
      </w:r>
      <w:r>
        <w:t>a</w:t>
      </w:r>
      <w:r w:rsidR="001401BE">
        <w:rPr>
          <w:rFonts w:ascii="Cambria" w:hAnsi="Cambria" w:cs="Cambria"/>
        </w:rPr>
        <w:t xml:space="preserve"> </w:t>
      </w:r>
      <w:r>
        <w:t>Victorian</w:t>
      </w:r>
      <w:r w:rsidR="001401BE">
        <w:t xml:space="preserve"> </w:t>
      </w:r>
      <w:r>
        <w:t>Government</w:t>
      </w:r>
      <w:r w:rsidR="001401BE">
        <w:t xml:space="preserve"> </w:t>
      </w:r>
      <w:r>
        <w:t>endorsed</w:t>
      </w:r>
      <w:r w:rsidR="001401BE">
        <w:t xml:space="preserve"> </w:t>
      </w:r>
      <w:r>
        <w:t>sign</w:t>
      </w:r>
      <w:r w:rsidR="001401BE">
        <w:t xml:space="preserve"> </w:t>
      </w:r>
      <w:r>
        <w:t>at</w:t>
      </w:r>
      <w:r w:rsidR="001401BE">
        <w:t xml:space="preserve"> </w:t>
      </w:r>
      <w:r>
        <w:t>the</w:t>
      </w:r>
      <w:r w:rsidR="001401BE">
        <w:t xml:space="preserve"> </w:t>
      </w:r>
      <w:r>
        <w:t>site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infrastructure</w:t>
      </w:r>
      <w:r w:rsidR="001401BE">
        <w:t xml:space="preserve"> </w:t>
      </w:r>
      <w:r>
        <w:t>activities.</w:t>
      </w:r>
    </w:p>
    <w:p w14:paraId="3A52FE74" w14:textId="1131026C" w:rsidR="00926450" w:rsidRPr="000D0F3E" w:rsidRDefault="00ED1255" w:rsidP="000D0F3E">
      <w:r>
        <w:rPr>
          <w:spacing w:val="-3"/>
        </w:rPr>
        <w:t>Details</w:t>
      </w:r>
      <w:r w:rsidR="001401BE">
        <w:rPr>
          <w:spacing w:val="-3"/>
        </w:rPr>
        <w:t xml:space="preserve"> </w:t>
      </w:r>
      <w:r>
        <w:rPr>
          <w:spacing w:val="-3"/>
        </w:rPr>
        <w:t>of</w:t>
      </w:r>
      <w:r w:rsidR="001401BE">
        <w:rPr>
          <w:spacing w:val="-3"/>
        </w:rPr>
        <w:t xml:space="preserve"> </w:t>
      </w:r>
      <w:r>
        <w:rPr>
          <w:spacing w:val="-3"/>
        </w:rPr>
        <w:t>requirements</w:t>
      </w:r>
      <w:r w:rsidR="001401BE">
        <w:rPr>
          <w:spacing w:val="-3"/>
        </w:rPr>
        <w:t xml:space="preserve"> </w:t>
      </w:r>
      <w:r>
        <w:rPr>
          <w:spacing w:val="-3"/>
        </w:rPr>
        <w:t>for</w:t>
      </w:r>
      <w:r w:rsidR="001401BE">
        <w:rPr>
          <w:spacing w:val="-3"/>
        </w:rPr>
        <w:t xml:space="preserve"> </w:t>
      </w:r>
      <w:r>
        <w:rPr>
          <w:spacing w:val="-3"/>
        </w:rPr>
        <w:t>funded</w:t>
      </w:r>
      <w:r w:rsidR="001401BE">
        <w:rPr>
          <w:spacing w:val="-3"/>
        </w:rPr>
        <w:t xml:space="preserve"> </w:t>
      </w:r>
      <w:r>
        <w:rPr>
          <w:spacing w:val="-3"/>
        </w:rPr>
        <w:t>projects</w:t>
      </w:r>
      <w:r w:rsidR="001401BE">
        <w:rPr>
          <w:spacing w:val="-3"/>
        </w:rPr>
        <w:t xml:space="preserve"> </w:t>
      </w:r>
      <w:r>
        <w:rPr>
          <w:spacing w:val="-3"/>
        </w:rPr>
        <w:t>are</w:t>
      </w:r>
      <w:r w:rsidR="001401BE">
        <w:rPr>
          <w:spacing w:val="-3"/>
        </w:rPr>
        <w:t xml:space="preserve"> </w:t>
      </w:r>
      <w:r>
        <w:rPr>
          <w:spacing w:val="-3"/>
        </w:rPr>
        <w:t>available</w:t>
      </w:r>
      <w:r w:rsidR="001401BE">
        <w:rPr>
          <w:spacing w:val="-3"/>
        </w:rPr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hyperlink r:id="rId27" w:tooltip="Link to Sport and Recreation Victoria: Infrastructure Grants Acknowledgement and Publicity Guidelines pdf download" w:history="1">
        <w:r w:rsidR="000D0F3E">
          <w:rPr>
            <w:rStyle w:val="Hyperlink"/>
          </w:rPr>
          <w:t>Sport and Recreation Victoria: Infrastructure Grants Acknowledgement and Publicity Guidelines</w:t>
        </w:r>
      </w:hyperlink>
      <w:r w:rsidR="000D0F3E" w:rsidRPr="000D0F3E">
        <w:t>.</w:t>
      </w:r>
    </w:p>
    <w:p w14:paraId="1CF87FE2" w14:textId="4B642E0F" w:rsidR="00926450" w:rsidRDefault="00ED1255" w:rsidP="000D0F3E">
      <w:r>
        <w:t>Successful</w:t>
      </w:r>
      <w:r w:rsidR="001401BE">
        <w:t xml:space="preserve"> </w:t>
      </w:r>
      <w:r>
        <w:t>applicants</w:t>
      </w:r>
      <w:r w:rsidR="001401BE">
        <w:t xml:space="preserve"> </w:t>
      </w:r>
      <w:r>
        <w:t>may</w:t>
      </w:r>
      <w:r w:rsidR="001401BE">
        <w:t xml:space="preserve"> </w:t>
      </w:r>
      <w:r>
        <w:t>be</w:t>
      </w:r>
      <w:r w:rsidR="001401BE">
        <w:t xml:space="preserve"> </w:t>
      </w:r>
      <w:r>
        <w:t>required</w:t>
      </w:r>
      <w:r w:rsidR="001401BE">
        <w:t xml:space="preserve"> </w:t>
      </w:r>
      <w:r>
        <w:t>to</w:t>
      </w:r>
      <w:r w:rsidR="001401BE">
        <w:t xml:space="preserve"> </w:t>
      </w:r>
      <w:r>
        <w:t>contribute</w:t>
      </w:r>
      <w:r w:rsidR="001401BE">
        <w:t xml:space="preserve"> </w:t>
      </w:r>
      <w:r>
        <w:t>information</w:t>
      </w:r>
      <w:r w:rsidR="001401BE">
        <w:t xml:space="preserve"> </w:t>
      </w:r>
      <w:r>
        <w:t>on</w:t>
      </w:r>
      <w:r w:rsidR="001401BE">
        <w:t xml:space="preserve"> </w:t>
      </w:r>
      <w:r>
        <w:t>activity</w:t>
      </w:r>
      <w:r w:rsidR="001401BE">
        <w:t xml:space="preserve"> </w:t>
      </w:r>
      <w:r>
        <w:t>outcomes</w:t>
      </w:r>
      <w:r w:rsidR="001401BE">
        <w:t xml:space="preserve"> </w:t>
      </w:r>
      <w:r>
        <w:t>for</w:t>
      </w:r>
      <w:r w:rsidR="001401BE">
        <w:t xml:space="preserve"> </w:t>
      </w:r>
      <w:r>
        <w:t>use</w:t>
      </w:r>
      <w:r w:rsidR="001401BE">
        <w:t xml:space="preserve"> </w:t>
      </w:r>
      <w:r>
        <w:t>in</w:t>
      </w:r>
      <w:r w:rsidR="001401BE">
        <w:t xml:space="preserve"> </w:t>
      </w:r>
      <w:r>
        <w:t>program</w:t>
      </w:r>
      <w:r w:rsidR="001401BE">
        <w:t xml:space="preserve"> </w:t>
      </w:r>
      <w:r>
        <w:t>evaluation</w:t>
      </w:r>
      <w:r w:rsidR="001401BE">
        <w:t xml:space="preserve"> </w:t>
      </w:r>
      <w:r>
        <w:t>reviews</w:t>
      </w:r>
      <w:r w:rsidR="001401BE">
        <w:t xml:space="preserve"> </w:t>
      </w:r>
      <w:r>
        <w:t>or</w:t>
      </w:r>
      <w:r w:rsidR="001401BE">
        <w:t xml:space="preserve"> </w:t>
      </w:r>
      <w:r>
        <w:t>DJSIRs</w:t>
      </w:r>
      <w:r w:rsidR="001401BE">
        <w:t xml:space="preserve"> </w:t>
      </w:r>
      <w:r>
        <w:t>marketing</w:t>
      </w:r>
      <w:r w:rsidR="001401BE">
        <w:t xml:space="preserve"> </w:t>
      </w:r>
      <w:r>
        <w:t>materials.</w:t>
      </w:r>
    </w:p>
    <w:p w14:paraId="044ECF7B" w14:textId="669F5669" w:rsidR="00926450" w:rsidRDefault="00ED1255" w:rsidP="000D0F3E">
      <w:pPr>
        <w:pStyle w:val="Heading2numbered"/>
      </w:pPr>
      <w:bookmarkStart w:id="37" w:name="_Toc146719003"/>
      <w:r>
        <w:t>Payments</w:t>
      </w:r>
      <w:bookmarkEnd w:id="37"/>
    </w:p>
    <w:p w14:paraId="5E7A5502" w14:textId="5D55177E" w:rsidR="00926450" w:rsidRDefault="00ED1255" w:rsidP="000D0F3E">
      <w:r>
        <w:t>Payments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structured</w:t>
      </w:r>
      <w:r w:rsidR="001401BE">
        <w:t xml:space="preserve"> </w:t>
      </w:r>
      <w:r>
        <w:t>with</w:t>
      </w:r>
      <w:r w:rsidR="001401BE">
        <w:t xml:space="preserve"> </w:t>
      </w:r>
      <w:r>
        <w:t>up</w:t>
      </w:r>
      <w:r w:rsidR="001401BE">
        <w:t xml:space="preserve"> </w:t>
      </w:r>
      <w:r>
        <w:t>to</w:t>
      </w:r>
      <w:r w:rsidR="001401BE">
        <w:t xml:space="preserve"> </w:t>
      </w:r>
      <w:r>
        <w:t>90%</w:t>
      </w:r>
      <w:r w:rsidR="001401BE">
        <w:t xml:space="preserve"> </w:t>
      </w:r>
      <w:r>
        <w:t>paid</w:t>
      </w:r>
      <w:r w:rsidR="001401BE">
        <w:t xml:space="preserve"> </w:t>
      </w:r>
      <w:r>
        <w:t>upon</w:t>
      </w:r>
      <w:r w:rsidR="001401BE">
        <w:rPr>
          <w:rFonts w:ascii="Cambria" w:hAnsi="Cambria" w:cs="Cambria"/>
        </w:rPr>
        <w:t xml:space="preserve"> </w:t>
      </w:r>
      <w:r>
        <w:t>execution</w:t>
      </w:r>
      <w:r w:rsidR="001401BE">
        <w:t xml:space="preserve"> </w:t>
      </w:r>
      <w:r>
        <w:t>of</w:t>
      </w:r>
      <w:r w:rsidR="001401BE">
        <w:t xml:space="preserve"> </w:t>
      </w:r>
      <w:r>
        <w:t>a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and</w:t>
      </w:r>
      <w:r w:rsidR="001401BE">
        <w:t xml:space="preserve"> </w:t>
      </w:r>
      <w:r>
        <w:t>generally</w:t>
      </w:r>
      <w:r w:rsidR="001401BE">
        <w:t xml:space="preserve"> </w:t>
      </w:r>
      <w:r>
        <w:t>10%</w:t>
      </w:r>
      <w:r w:rsidR="001401BE">
        <w:t xml:space="preserve"> </w:t>
      </w:r>
      <w:r>
        <w:t>paid</w:t>
      </w:r>
      <w:r w:rsidR="001401BE">
        <w:t xml:space="preserve"> </w:t>
      </w:r>
      <w:r>
        <w:t>upon</w:t>
      </w:r>
      <w:r w:rsidR="001401BE">
        <w:t xml:space="preserve"> </w:t>
      </w:r>
      <w:r>
        <w:t>final</w:t>
      </w:r>
      <w:r w:rsidR="001401BE">
        <w:t xml:space="preserve"> </w:t>
      </w:r>
      <w:r>
        <w:t>acquittal.</w:t>
      </w:r>
    </w:p>
    <w:p w14:paraId="161C17D4" w14:textId="0ADA658B" w:rsidR="00926450" w:rsidRDefault="00ED1255" w:rsidP="000D0F3E">
      <w:pPr>
        <w:pStyle w:val="Normalbeforebullets"/>
      </w:pPr>
      <w:r>
        <w:t>Payments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made</w:t>
      </w:r>
      <w:r w:rsidR="001401BE">
        <w:t xml:space="preserve"> </w:t>
      </w:r>
      <w:r>
        <w:t>conditional</w:t>
      </w:r>
      <w:r w:rsidR="001401BE">
        <w:t xml:space="preserve"> </w:t>
      </w:r>
      <w:r>
        <w:t>upon:</w:t>
      </w:r>
    </w:p>
    <w:p w14:paraId="4ECADB49" w14:textId="7C6C85EA" w:rsidR="00926450" w:rsidRDefault="00ED1255" w:rsidP="000D0F3E">
      <w:pPr>
        <w:pStyle w:val="Bullet"/>
      </w:pPr>
      <w:r>
        <w:t>the</w:t>
      </w:r>
      <w:r w:rsidR="001401BE">
        <w:t xml:space="preserve"> </w:t>
      </w:r>
      <w:r>
        <w:t>Grant</w:t>
      </w:r>
      <w:r w:rsidR="001401BE">
        <w:t xml:space="preserve"> </w:t>
      </w:r>
      <w:r>
        <w:t>Agreement</w:t>
      </w:r>
      <w:r w:rsidR="001401BE">
        <w:t xml:space="preserve"> </w:t>
      </w:r>
      <w:r>
        <w:t>having</w:t>
      </w:r>
      <w:r w:rsidR="001401BE">
        <w:t xml:space="preserve"> </w:t>
      </w:r>
      <w:r>
        <w:t>been</w:t>
      </w:r>
      <w:r w:rsidR="001401BE">
        <w:t xml:space="preserve"> </w:t>
      </w:r>
      <w:r>
        <w:t>executed</w:t>
      </w:r>
      <w:r w:rsidR="001401BE">
        <w:t xml:space="preserve"> </w:t>
      </w:r>
      <w:r>
        <w:t>by</w:t>
      </w:r>
      <w:r w:rsidR="001401BE">
        <w:rPr>
          <w:rFonts w:ascii="Cambria" w:hAnsi="Cambria" w:cs="Cambria"/>
        </w:rPr>
        <w:t xml:space="preserve"> </w:t>
      </w:r>
      <w:r>
        <w:t>both</w:t>
      </w:r>
      <w:r w:rsidR="001401BE">
        <w:rPr>
          <w:rFonts w:ascii="Cambria" w:hAnsi="Cambria" w:cs="Cambria"/>
        </w:rPr>
        <w:t xml:space="preserve"> </w:t>
      </w:r>
      <w:r>
        <w:t>parties</w:t>
      </w:r>
    </w:p>
    <w:p w14:paraId="574B4CFF" w14:textId="16C0C63C" w:rsidR="00926450" w:rsidRDefault="00ED1255" w:rsidP="000D0F3E">
      <w:pPr>
        <w:pStyle w:val="Bullet"/>
      </w:pPr>
      <w:r>
        <w:t>milestones</w:t>
      </w:r>
      <w:r w:rsidR="001401BE">
        <w:t xml:space="preserve"> </w:t>
      </w:r>
      <w:r>
        <w:t>having</w:t>
      </w:r>
      <w:r w:rsidR="001401BE">
        <w:t xml:space="preserve"> </w:t>
      </w:r>
      <w:r>
        <w:t>been</w:t>
      </w:r>
      <w:r w:rsidR="001401BE">
        <w:t xml:space="preserve"> </w:t>
      </w:r>
      <w:r>
        <w:t>achieved</w:t>
      </w:r>
      <w:r w:rsidR="001401BE">
        <w:t xml:space="preserve"> </w:t>
      </w:r>
      <w:r>
        <w:t>to</w:t>
      </w:r>
      <w:r w:rsidR="001401BE">
        <w:t xml:space="preserve"> </w:t>
      </w:r>
      <w:r>
        <w:t>DJSIRs</w:t>
      </w:r>
      <w:r w:rsidR="001401BE">
        <w:t xml:space="preserve"> </w:t>
      </w:r>
      <w:r>
        <w:t>satisfaction</w:t>
      </w:r>
      <w:r w:rsidR="001401BE">
        <w:t xml:space="preserve"> </w:t>
      </w:r>
      <w:r>
        <w:t>including</w:t>
      </w:r>
      <w:r w:rsidR="001401BE">
        <w:t xml:space="preserve"> </w:t>
      </w:r>
      <w:r>
        <w:t>provision</w:t>
      </w:r>
      <w:r w:rsidR="001401BE">
        <w:t xml:space="preserve"> </w:t>
      </w:r>
      <w:r>
        <w:t>of</w:t>
      </w:r>
      <w:r w:rsidR="001401BE">
        <w:t xml:space="preserve"> </w:t>
      </w:r>
      <w:r>
        <w:t>required/requested</w:t>
      </w:r>
      <w:r w:rsidR="001401BE">
        <w:t xml:space="preserve"> </w:t>
      </w:r>
      <w:r>
        <w:t>information</w:t>
      </w:r>
      <w:r w:rsidR="001401BE">
        <w:t xml:space="preserve"> </w:t>
      </w:r>
      <w:r>
        <w:t>and</w:t>
      </w:r>
      <w:r w:rsidR="001401BE">
        <w:t xml:space="preserve"> </w:t>
      </w:r>
      <w:r>
        <w:t>reports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satisfaction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t xml:space="preserve"> </w:t>
      </w:r>
      <w:r>
        <w:t>department</w:t>
      </w:r>
    </w:p>
    <w:p w14:paraId="7ED5A56E" w14:textId="17D7FA90" w:rsidR="00926450" w:rsidRDefault="00ED1255" w:rsidP="000D0F3E">
      <w:pPr>
        <w:pStyle w:val="Bulletlast"/>
      </w:pPr>
      <w:r>
        <w:t>other</w:t>
      </w:r>
      <w:r w:rsidR="001401BE">
        <w:t xml:space="preserve"> </w:t>
      </w:r>
      <w:r>
        <w:t>terms</w:t>
      </w:r>
      <w:r w:rsidR="001401BE">
        <w:t xml:space="preserve"> </w:t>
      </w:r>
      <w:r>
        <w:t>and</w:t>
      </w:r>
      <w:r w:rsidR="001401BE">
        <w:t xml:space="preserve"> </w:t>
      </w:r>
      <w:r>
        <w:t>conditions</w:t>
      </w:r>
      <w:r w:rsidR="001401BE">
        <w:t xml:space="preserve"> </w:t>
      </w:r>
      <w:r>
        <w:t>of</w:t>
      </w:r>
      <w:r w:rsidR="001401BE">
        <w:t xml:space="preserve"> </w:t>
      </w:r>
      <w:r>
        <w:t>funding</w:t>
      </w:r>
      <w:r w:rsidR="001401BE">
        <w:t xml:space="preserve"> </w:t>
      </w:r>
      <w:r>
        <w:t>continue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be</w:t>
      </w:r>
      <w:r w:rsidR="001401BE">
        <w:rPr>
          <w:rFonts w:ascii="Cambria" w:hAnsi="Cambria" w:cs="Cambria"/>
        </w:rPr>
        <w:t xml:space="preserve"> </w:t>
      </w:r>
      <w:r>
        <w:t>met.</w:t>
      </w:r>
    </w:p>
    <w:p w14:paraId="65386226" w14:textId="6416DAA7" w:rsidR="00926450" w:rsidRDefault="00ED1255" w:rsidP="000D0F3E">
      <w:r>
        <w:t>Payments</w:t>
      </w:r>
      <w:r w:rsidR="001401BE">
        <w:t xml:space="preserve"> </w:t>
      </w:r>
      <w:r>
        <w:t>advanced</w:t>
      </w:r>
      <w:r w:rsidR="001401BE">
        <w:t xml:space="preserve"> </w:t>
      </w:r>
      <w:r>
        <w:t>prior</w:t>
      </w:r>
      <w:r w:rsidR="001401BE">
        <w:t xml:space="preserve"> </w:t>
      </w:r>
      <w:r>
        <w:t>to</w:t>
      </w:r>
      <w:r w:rsidR="001401BE">
        <w:t xml:space="preserve"> </w:t>
      </w:r>
      <w:r>
        <w:t>completion</w:t>
      </w:r>
      <w:r w:rsidR="001401BE">
        <w:t xml:space="preserve"> </w:t>
      </w:r>
      <w:r>
        <w:t>are</w:t>
      </w:r>
      <w:r w:rsidR="001401BE">
        <w:t xml:space="preserve"> </w:t>
      </w:r>
      <w:r>
        <w:t>subject</w:t>
      </w:r>
      <w:r w:rsidR="001401BE">
        <w:t xml:space="preserve"> </w:t>
      </w:r>
      <w:r>
        <w:t>to</w:t>
      </w:r>
      <w:r w:rsidR="001401BE">
        <w:t xml:space="preserve"> </w:t>
      </w:r>
      <w:r>
        <w:t>refund</w:t>
      </w:r>
      <w:r w:rsidR="001401BE">
        <w:t xml:space="preserve"> </w:t>
      </w:r>
      <w:r>
        <w:t>if</w:t>
      </w:r>
      <w:r w:rsidR="001401BE">
        <w:t xml:space="preserve"> </w:t>
      </w:r>
      <w:r>
        <w:t>the</w:t>
      </w:r>
      <w:r w:rsidR="001401BE">
        <w:t xml:space="preserve"> </w:t>
      </w:r>
      <w:r>
        <w:t>Project</w:t>
      </w:r>
      <w:r w:rsidR="001401BE">
        <w:t xml:space="preserve"> </w:t>
      </w:r>
      <w:r>
        <w:t>is</w:t>
      </w:r>
      <w:r w:rsidR="001401BE">
        <w:t xml:space="preserve"> </w:t>
      </w:r>
      <w:r>
        <w:t>not</w:t>
      </w:r>
      <w:r w:rsidR="001401BE">
        <w:t xml:space="preserve"> </w:t>
      </w:r>
      <w:r>
        <w:t>performed</w:t>
      </w:r>
      <w:r w:rsidR="001401BE">
        <w:t xml:space="preserve"> </w:t>
      </w:r>
      <w:r>
        <w:t>in</w:t>
      </w:r>
      <w:r w:rsidR="001401BE">
        <w:t xml:space="preserve"> </w:t>
      </w:r>
      <w:r>
        <w:t>accordance</w:t>
      </w:r>
      <w:r w:rsidR="001401BE">
        <w:t xml:space="preserve"> </w:t>
      </w:r>
      <w:r>
        <w:t>with</w:t>
      </w:r>
      <w:r w:rsidR="001401BE">
        <w:t xml:space="preserve"> </w:t>
      </w:r>
      <w:r>
        <w:t>the</w:t>
      </w:r>
      <w:r w:rsidR="001401BE">
        <w:t xml:space="preserve"> </w:t>
      </w:r>
      <w:r>
        <w:t>Grant</w:t>
      </w:r>
      <w:r w:rsidR="001401BE">
        <w:t xml:space="preserve"> </w:t>
      </w:r>
      <w:r>
        <w:t>Agreement.</w:t>
      </w:r>
    </w:p>
    <w:p w14:paraId="3F1A28F1" w14:textId="25D5C568" w:rsidR="00926450" w:rsidRDefault="00ED1255" w:rsidP="000D0F3E">
      <w:pPr>
        <w:pStyle w:val="Heading2numbered"/>
      </w:pPr>
      <w:bookmarkStart w:id="38" w:name="_Toc146719004"/>
      <w:r>
        <w:t>Privacy</w:t>
      </w:r>
      <w:bookmarkEnd w:id="38"/>
    </w:p>
    <w:p w14:paraId="69A176EC" w14:textId="71D1A736" w:rsidR="00926450" w:rsidRDefault="00ED1255" w:rsidP="000D0F3E">
      <w:r>
        <w:t>DJSIR</w:t>
      </w:r>
      <w:r w:rsidR="001401BE">
        <w:t xml:space="preserve"> </w:t>
      </w:r>
      <w:r>
        <w:t>is</w:t>
      </w:r>
      <w:r w:rsidR="001401BE">
        <w:t xml:space="preserve"> </w:t>
      </w:r>
      <w:r>
        <w:t>committed</w:t>
      </w:r>
      <w:r w:rsidR="001401BE">
        <w:t xml:space="preserve"> </w:t>
      </w:r>
      <w:r>
        <w:t>to</w:t>
      </w:r>
      <w:r w:rsidR="001401BE">
        <w:t xml:space="preserve"> </w:t>
      </w:r>
      <w:r>
        <w:t>protecting</w:t>
      </w:r>
      <w:r w:rsidR="001401BE">
        <w:t xml:space="preserve"> </w:t>
      </w:r>
      <w:r>
        <w:t>your</w:t>
      </w:r>
      <w:r w:rsidR="001401BE">
        <w:t xml:space="preserve"> </w:t>
      </w:r>
      <w:r>
        <w:t>privacy.</w:t>
      </w:r>
      <w:r w:rsidR="001401BE">
        <w:t xml:space="preserve"> </w:t>
      </w:r>
      <w:r>
        <w:t>Any</w:t>
      </w:r>
      <w:r w:rsidR="001401BE">
        <w:rPr>
          <w:rFonts w:ascii="Cambria" w:hAnsi="Cambria" w:cs="Cambria"/>
        </w:rPr>
        <w:t xml:space="preserve"> </w:t>
      </w:r>
      <w:r>
        <w:t>personal</w:t>
      </w:r>
      <w:r w:rsidR="001401BE">
        <w:t xml:space="preserve"> </w:t>
      </w:r>
      <w:r>
        <w:t>information</w:t>
      </w:r>
      <w:r w:rsidR="001401BE">
        <w:t xml:space="preserve"> </w:t>
      </w:r>
      <w:r>
        <w:t>about</w:t>
      </w:r>
      <w:r w:rsidR="001401BE">
        <w:t xml:space="preserve"> </w:t>
      </w:r>
      <w:r>
        <w:t>you</w:t>
      </w:r>
      <w:r w:rsidR="001401BE">
        <w:t xml:space="preserve"> </w:t>
      </w:r>
      <w:r>
        <w:t>or</w:t>
      </w:r>
      <w:r w:rsidR="001401BE">
        <w:t xml:space="preserve"> </w:t>
      </w:r>
      <w:r>
        <w:t>a</w:t>
      </w:r>
      <w:r w:rsidR="001401BE">
        <w:t xml:space="preserve"> </w:t>
      </w:r>
      <w:r>
        <w:t>third</w:t>
      </w:r>
      <w:r w:rsidR="001401BE">
        <w:t xml:space="preserve"> </w:t>
      </w:r>
      <w:r>
        <w:t>party</w:t>
      </w:r>
      <w:r w:rsidR="001401BE">
        <w:t xml:space="preserve"> </w:t>
      </w:r>
      <w:r>
        <w:t>in</w:t>
      </w:r>
      <w:r w:rsidR="001401BE">
        <w:rPr>
          <w:rFonts w:ascii="Cambria" w:hAnsi="Cambria" w:cs="Cambria"/>
        </w:rPr>
        <w:t xml:space="preserve"> </w:t>
      </w:r>
      <w:r>
        <w:t>your</w:t>
      </w:r>
      <w:r w:rsidR="001401BE">
        <w:t xml:space="preserve"> </w:t>
      </w:r>
      <w:r>
        <w:t>application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collected</w:t>
      </w:r>
      <w:r w:rsidR="001401BE">
        <w:t xml:space="preserve"> </w:t>
      </w:r>
      <w:r>
        <w:t>for</w:t>
      </w:r>
      <w:r w:rsidR="001401BE">
        <w:t xml:space="preserve"> </w:t>
      </w:r>
      <w:r>
        <w:t>the</w:t>
      </w:r>
      <w:r w:rsidR="001401BE">
        <w:t xml:space="preserve"> </w:t>
      </w:r>
      <w:r>
        <w:t>purposes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administering</w:t>
      </w:r>
      <w:r w:rsidR="001401BE">
        <w:t xml:space="preserve"> </w:t>
      </w:r>
      <w:r>
        <w:t>your</w:t>
      </w:r>
      <w:r w:rsidR="001401BE">
        <w:t xml:space="preserve"> </w:t>
      </w:r>
      <w:r>
        <w:t>grant</w:t>
      </w:r>
      <w:r w:rsidR="001401BE">
        <w:t xml:space="preserve"> </w:t>
      </w:r>
      <w:r>
        <w:t>application</w:t>
      </w:r>
      <w:r w:rsidR="001401BE">
        <w:t xml:space="preserve"> </w:t>
      </w:r>
      <w:r>
        <w:t>and</w:t>
      </w:r>
      <w:r w:rsidR="001401BE">
        <w:t xml:space="preserve"> </w:t>
      </w:r>
      <w:r>
        <w:t>informing</w:t>
      </w:r>
      <w:r w:rsidR="001401BE">
        <w:t xml:space="preserve"> </w:t>
      </w:r>
      <w:r>
        <w:t>the</w:t>
      </w:r>
      <w:r w:rsidR="001401BE">
        <w:t xml:space="preserve"> </w:t>
      </w:r>
      <w:r>
        <w:t>public</w:t>
      </w:r>
      <w:r w:rsidR="001401BE">
        <w:t xml:space="preserve"> </w:t>
      </w:r>
      <w:r>
        <w:t>of</w:t>
      </w:r>
      <w:r w:rsidR="001401BE">
        <w:t xml:space="preserve"> </w:t>
      </w:r>
      <w:r>
        <w:t>successful</w:t>
      </w:r>
      <w:r w:rsidR="001401BE">
        <w:t xml:space="preserve"> </w:t>
      </w:r>
      <w:r>
        <w:t>applications.</w:t>
      </w:r>
    </w:p>
    <w:p w14:paraId="725C1F9C" w14:textId="7C73FB73" w:rsidR="00926450" w:rsidRDefault="00ED1255" w:rsidP="000D0F3E"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be</w:t>
      </w:r>
      <w:r w:rsidR="001401BE">
        <w:rPr>
          <w:spacing w:val="-1"/>
        </w:rPr>
        <w:t xml:space="preserve"> </w:t>
      </w:r>
      <w:r>
        <w:rPr>
          <w:spacing w:val="-1"/>
        </w:rPr>
        <w:t>able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administer</w:t>
      </w:r>
      <w:r w:rsidR="001401BE">
        <w:rPr>
          <w:spacing w:val="-1"/>
        </w:rPr>
        <w:t xml:space="preserve"> </w:t>
      </w:r>
      <w:r>
        <w:rPr>
          <w:spacing w:val="-1"/>
        </w:rPr>
        <w:t>your</w:t>
      </w:r>
      <w:r w:rsidR="001401BE">
        <w:rPr>
          <w:spacing w:val="-1"/>
        </w:rPr>
        <w:t xml:space="preserve"> </w:t>
      </w:r>
      <w:r>
        <w:rPr>
          <w:spacing w:val="-1"/>
        </w:rPr>
        <w:t>grant</w:t>
      </w:r>
      <w:r w:rsidR="001401BE">
        <w:rPr>
          <w:spacing w:val="-1"/>
        </w:rPr>
        <w:t xml:space="preserve"> </w:t>
      </w:r>
      <w:r>
        <w:rPr>
          <w:spacing w:val="-1"/>
        </w:rPr>
        <w:t>application</w:t>
      </w:r>
      <w:r w:rsidR="001401BE">
        <w:rPr>
          <w:spacing w:val="-1"/>
        </w:rPr>
        <w:t xml:space="preserve"> </w:t>
      </w:r>
      <w:r>
        <w:rPr>
          <w:spacing w:val="-1"/>
        </w:rPr>
        <w:t>effectively</w:t>
      </w:r>
      <w:r w:rsidR="001401BE">
        <w:rPr>
          <w:spacing w:val="-1"/>
        </w:rPr>
        <w:t xml:space="preserve"> </w:t>
      </w:r>
      <w:r>
        <w:rPr>
          <w:spacing w:val="-1"/>
        </w:rPr>
        <w:t>and</w:t>
      </w:r>
      <w:r w:rsidR="001401BE">
        <w:rPr>
          <w:spacing w:val="-1"/>
        </w:rPr>
        <w:t xml:space="preserve"> </w:t>
      </w:r>
      <w:r>
        <w:rPr>
          <w:spacing w:val="-1"/>
        </w:rPr>
        <w:t>efficiently,</w:t>
      </w:r>
      <w:r w:rsidR="001401BE">
        <w:rPr>
          <w:spacing w:val="-1"/>
        </w:rPr>
        <w:t xml:space="preserve"> </w:t>
      </w:r>
      <w:r>
        <w:rPr>
          <w:spacing w:val="-1"/>
        </w:rPr>
        <w:t>we</w:t>
      </w:r>
      <w:r w:rsidR="001401BE">
        <w:rPr>
          <w:spacing w:val="-1"/>
        </w:rPr>
        <w:t xml:space="preserve"> </w:t>
      </w:r>
      <w:r>
        <w:rPr>
          <w:spacing w:val="-1"/>
        </w:rPr>
        <w:t>may</w:t>
      </w:r>
      <w:r w:rsidR="001401BE">
        <w:rPr>
          <w:spacing w:val="-1"/>
        </w:rPr>
        <w:t xml:space="preserve"> </w:t>
      </w:r>
      <w:r>
        <w:rPr>
          <w:spacing w:val="-1"/>
        </w:rPr>
        <w:t>need</w:t>
      </w:r>
      <w:r w:rsidR="001401BE">
        <w:rPr>
          <w:spacing w:val="-1"/>
        </w:rPr>
        <w:t xml:space="preserve"> </w:t>
      </w:r>
      <w:r>
        <w:rPr>
          <w:spacing w:val="-1"/>
        </w:rPr>
        <w:t>to</w:t>
      </w:r>
      <w:r w:rsidR="001401BE">
        <w:rPr>
          <w:spacing w:val="-1"/>
        </w:rPr>
        <w:t xml:space="preserve"> </w:t>
      </w:r>
      <w:r>
        <w:rPr>
          <w:spacing w:val="-1"/>
        </w:rPr>
        <w:t>disclose</w:t>
      </w:r>
      <w:r w:rsidR="001401BE">
        <w:rPr>
          <w:spacing w:val="-1"/>
        </w:rPr>
        <w:t xml:space="preserve"> </w:t>
      </w:r>
      <w:r>
        <w:t>your</w:t>
      </w:r>
      <w:r w:rsidR="001401BE">
        <w:rPr>
          <w:rFonts w:ascii="Cambria" w:hAnsi="Cambria" w:cs="Cambria"/>
        </w:rPr>
        <w:t xml:space="preserve"> </w:t>
      </w:r>
      <w:r>
        <w:t>personal</w:t>
      </w:r>
      <w:r w:rsidR="001401BE">
        <w:t xml:space="preserve"> </w:t>
      </w:r>
      <w:r>
        <w:t>information</w:t>
      </w:r>
      <w:r w:rsidR="001401BE">
        <w:t xml:space="preserve"> </w:t>
      </w:r>
      <w:r>
        <w:t>to</w:t>
      </w:r>
      <w:r w:rsidR="001401BE">
        <w:t xml:space="preserve"> </w:t>
      </w:r>
      <w:r>
        <w:t>State</w:t>
      </w:r>
      <w:r w:rsidR="001401BE">
        <w:t xml:space="preserve"> </w:t>
      </w:r>
      <w:r>
        <w:t>and</w:t>
      </w:r>
      <w:r w:rsidR="001401BE">
        <w:t xml:space="preserve"> </w:t>
      </w:r>
      <w:r>
        <w:t>Commonwealth</w:t>
      </w:r>
      <w:r w:rsidR="001401BE">
        <w:t xml:space="preserve"> </w:t>
      </w:r>
      <w:r>
        <w:t>Government</w:t>
      </w:r>
      <w:r w:rsidR="001401BE">
        <w:t xml:space="preserve"> </w:t>
      </w:r>
      <w:r>
        <w:t>departments</w:t>
      </w:r>
      <w:r w:rsidR="001401BE">
        <w:t xml:space="preserve"> </w:t>
      </w:r>
      <w:r>
        <w:t>and</w:t>
      </w:r>
      <w:r w:rsidR="001401BE">
        <w:t xml:space="preserve"> </w:t>
      </w:r>
      <w:r>
        <w:t>external</w:t>
      </w:r>
      <w:r w:rsidR="001401BE">
        <w:t xml:space="preserve"> </w:t>
      </w:r>
      <w:r>
        <w:t>experts,</w:t>
      </w:r>
      <w:r w:rsidR="001401BE">
        <w:t xml:space="preserve"> </w:t>
      </w:r>
      <w:r>
        <w:t>such</w:t>
      </w:r>
      <w:r w:rsidR="001401BE">
        <w:t xml:space="preserve"> </w:t>
      </w:r>
      <w:r>
        <w:t>as</w:t>
      </w:r>
      <w:r w:rsidR="001401BE">
        <w:t xml:space="preserve"> </w:t>
      </w:r>
      <w:r>
        <w:t>members</w:t>
      </w:r>
      <w:r w:rsidR="001401BE">
        <w:t xml:space="preserve"> </w:t>
      </w:r>
      <w:r>
        <w:t>of</w:t>
      </w:r>
      <w:r w:rsidR="001401BE">
        <w:t xml:space="preserve"> </w:t>
      </w:r>
      <w:r>
        <w:t>assessment</w:t>
      </w:r>
      <w:r w:rsidR="001401BE">
        <w:t xml:space="preserve"> </w:t>
      </w:r>
      <w:r>
        <w:t>panels,</w:t>
      </w:r>
      <w:r w:rsidR="001401BE">
        <w:t xml:space="preserve"> </w:t>
      </w:r>
      <w:r>
        <w:t>for</w:t>
      </w:r>
      <w:r w:rsidR="001401BE">
        <w:t xml:space="preserve"> </w:t>
      </w:r>
      <w:r>
        <w:t>the</w:t>
      </w:r>
      <w:r w:rsidR="001401BE">
        <w:t xml:space="preserve"> </w:t>
      </w:r>
      <w:r>
        <w:t>purposes</w:t>
      </w:r>
      <w:r w:rsidR="001401BE">
        <w:t xml:space="preserve"> </w:t>
      </w:r>
      <w:r>
        <w:t>of</w:t>
      </w:r>
      <w:r w:rsidR="001401BE">
        <w:rPr>
          <w:rFonts w:ascii="Cambria" w:hAnsi="Cambria" w:cs="Cambria"/>
        </w:rPr>
        <w:t xml:space="preserve"> </w:t>
      </w:r>
      <w:r>
        <w:t>assessment,</w:t>
      </w:r>
      <w:r w:rsidR="001401BE">
        <w:t xml:space="preserve"> </w:t>
      </w:r>
      <w:r>
        <w:t>consultation,</w:t>
      </w:r>
      <w:r w:rsidR="001401BE">
        <w:t xml:space="preserve"> </w:t>
      </w:r>
      <w:r>
        <w:t>and</w:t>
      </w:r>
      <w:r w:rsidR="001401BE">
        <w:t xml:space="preserve"> </w:t>
      </w:r>
      <w:r>
        <w:t>reporting.</w:t>
      </w:r>
      <w:r w:rsidR="001401BE">
        <w:t xml:space="preserve"> </w:t>
      </w:r>
      <w:r>
        <w:t>If</w:t>
      </w:r>
      <w:r w:rsidR="001401BE">
        <w:t xml:space="preserve"> </w:t>
      </w:r>
      <w:r>
        <w:t>there</w:t>
      </w:r>
      <w:r w:rsidR="001401BE">
        <w:t xml:space="preserve"> </w:t>
      </w:r>
      <w:r>
        <w:t>is</w:t>
      </w:r>
      <w:r w:rsidR="001401BE">
        <w:rPr>
          <w:rFonts w:ascii="Cambria" w:hAnsi="Cambria" w:cs="Cambria"/>
        </w:rPr>
        <w:t xml:space="preserve"> </w:t>
      </w:r>
      <w:r>
        <w:t>an</w:t>
      </w:r>
      <w:r w:rsidR="001401BE">
        <w:t xml:space="preserve"> </w:t>
      </w:r>
      <w:r>
        <w:t>intention</w:t>
      </w:r>
      <w:r w:rsidR="001401BE">
        <w:t xml:space="preserve"> </w:t>
      </w:r>
      <w:r>
        <w:t>to</w:t>
      </w:r>
      <w:r w:rsidR="001401BE">
        <w:t xml:space="preserve"> </w:t>
      </w:r>
      <w:r>
        <w:t>include</w:t>
      </w:r>
      <w:r w:rsidR="001401BE">
        <w:t xml:space="preserve"> </w:t>
      </w:r>
      <w:r>
        <w:t>personal</w:t>
      </w:r>
      <w:r w:rsidR="001401BE">
        <w:t xml:space="preserve"> </w:t>
      </w:r>
      <w:r>
        <w:t>information</w:t>
      </w:r>
      <w:r w:rsidR="001401BE">
        <w:t xml:space="preserve"> </w:t>
      </w:r>
      <w:r>
        <w:t>about</w:t>
      </w:r>
      <w:r w:rsidR="001401BE">
        <w:t xml:space="preserve"> </w:t>
      </w:r>
      <w:r>
        <w:t>third</w:t>
      </w:r>
      <w:r w:rsidR="001401BE">
        <w:t xml:space="preserve"> </w:t>
      </w:r>
      <w:r>
        <w:t>parties</w:t>
      </w:r>
      <w:r w:rsidR="001401BE">
        <w:t xml:space="preserve"> </w:t>
      </w:r>
      <w:r>
        <w:t>in</w:t>
      </w:r>
      <w:r w:rsidR="001401BE">
        <w:t xml:space="preserve"> </w:t>
      </w:r>
      <w:r>
        <w:t>your</w:t>
      </w:r>
      <w:r w:rsidR="001401BE">
        <w:t xml:space="preserve"> </w:t>
      </w:r>
      <w:r>
        <w:t>application,</w:t>
      </w:r>
      <w:r w:rsidR="001401BE">
        <w:t xml:space="preserve"> </w:t>
      </w:r>
      <w:r>
        <w:t>please</w:t>
      </w:r>
      <w:r w:rsidR="001401BE">
        <w:t xml:space="preserve"> </w:t>
      </w:r>
      <w:r>
        <w:t>ensure</w:t>
      </w:r>
      <w:r w:rsidR="001401BE">
        <w:t xml:space="preserve"> </w:t>
      </w:r>
      <w:r>
        <w:t>they</w:t>
      </w:r>
      <w:r w:rsidR="001401BE">
        <w:t xml:space="preserve"> </w:t>
      </w:r>
      <w:r>
        <w:t>are</w:t>
      </w:r>
      <w:r w:rsidR="001401BE">
        <w:rPr>
          <w:rFonts w:ascii="Cambria" w:hAnsi="Cambria" w:cs="Cambria"/>
        </w:rPr>
        <w:t xml:space="preserve"> </w:t>
      </w:r>
      <w:r>
        <w:t>aware</w:t>
      </w:r>
      <w:r w:rsidR="001401BE">
        <w:t xml:space="preserve"> </w:t>
      </w:r>
      <w:r>
        <w:t>of,</w:t>
      </w:r>
      <w:r w:rsidR="001401BE">
        <w:t xml:space="preserve"> </w:t>
      </w:r>
      <w:r>
        <w:t>and</w:t>
      </w:r>
      <w:r w:rsidR="001401BE">
        <w:t xml:space="preserve"> </w:t>
      </w:r>
      <w:r>
        <w:t>consent</w:t>
      </w:r>
      <w:r w:rsidR="001401BE">
        <w:t xml:space="preserve"> </w:t>
      </w:r>
      <w:r>
        <w:t>to</w:t>
      </w:r>
      <w:r w:rsidR="001401BE">
        <w:t xml:space="preserve"> </w:t>
      </w:r>
      <w:r>
        <w:t>the</w:t>
      </w:r>
      <w:r w:rsidR="001401BE">
        <w:t xml:space="preserve"> </w:t>
      </w:r>
      <w:r>
        <w:t>contents</w:t>
      </w:r>
      <w:r w:rsidR="001401BE">
        <w:t xml:space="preserve"> </w:t>
      </w:r>
      <w:r>
        <w:t>of</w:t>
      </w:r>
      <w:r w:rsidR="001401BE">
        <w:t xml:space="preserve"> </w:t>
      </w:r>
      <w:r>
        <w:t>this</w:t>
      </w:r>
      <w:r w:rsidR="001401BE">
        <w:t xml:space="preserve"> </w:t>
      </w:r>
      <w:r>
        <w:t>privacy</w:t>
      </w:r>
      <w:r w:rsidR="001401BE">
        <w:t xml:space="preserve"> </w:t>
      </w:r>
      <w:r>
        <w:t>statement.</w:t>
      </w:r>
    </w:p>
    <w:p w14:paraId="5335A8BE" w14:textId="3DF08E57" w:rsidR="00926450" w:rsidRDefault="00ED1255" w:rsidP="000D0F3E">
      <w:r>
        <w:t>Any</w:t>
      </w:r>
      <w:r w:rsidR="001401BE">
        <w:t xml:space="preserve"> </w:t>
      </w:r>
      <w:r>
        <w:t>personal</w:t>
      </w:r>
      <w:r w:rsidR="001401BE">
        <w:t xml:space="preserve"> </w:t>
      </w:r>
      <w:r>
        <w:t>information</w:t>
      </w:r>
      <w:r w:rsidR="001401BE">
        <w:t xml:space="preserve"> </w:t>
      </w:r>
      <w:r>
        <w:t>about</w:t>
      </w:r>
      <w:r w:rsidR="001401BE">
        <w:t xml:space="preserve"> </w:t>
      </w:r>
      <w:r>
        <w:t>you</w:t>
      </w:r>
      <w:r w:rsidR="001401BE">
        <w:t xml:space="preserve"> </w:t>
      </w:r>
      <w:r>
        <w:t>or</w:t>
      </w:r>
      <w:r w:rsidR="001401BE">
        <w:t xml:space="preserve"> </w:t>
      </w:r>
      <w:r>
        <w:t>a</w:t>
      </w:r>
      <w:r w:rsidR="001401BE">
        <w:t xml:space="preserve"> </w:t>
      </w:r>
      <w:r>
        <w:t>third</w:t>
      </w:r>
      <w:r w:rsidR="001401BE">
        <w:t xml:space="preserve"> </w:t>
      </w:r>
      <w:r>
        <w:t>party</w:t>
      </w:r>
      <w:r w:rsidR="001401BE">
        <w:t xml:space="preserve"> </w:t>
      </w:r>
      <w:r>
        <w:t>will</w:t>
      </w:r>
      <w:r w:rsidR="001401BE">
        <w:t xml:space="preserve"> </w:t>
      </w:r>
      <w:r>
        <w:t>be</w:t>
      </w:r>
      <w:r w:rsidR="001401BE">
        <w:t xml:space="preserve"> </w:t>
      </w:r>
      <w:r>
        <w:t>collected,</w:t>
      </w:r>
      <w:r w:rsidR="001401BE">
        <w:t xml:space="preserve"> </w:t>
      </w:r>
      <w:r>
        <w:t>held,</w:t>
      </w:r>
      <w:r w:rsidR="001401BE">
        <w:t xml:space="preserve"> </w:t>
      </w:r>
      <w:r>
        <w:t>managed,</w:t>
      </w:r>
      <w:r w:rsidR="001401BE">
        <w:t xml:space="preserve"> </w:t>
      </w:r>
      <w:r>
        <w:t>used,</w:t>
      </w:r>
      <w:r w:rsidR="001401BE">
        <w:t xml:space="preserve"> </w:t>
      </w:r>
      <w:r>
        <w:t>disclosed</w:t>
      </w:r>
      <w:r w:rsidR="001401BE">
        <w:t xml:space="preserve"> </w:t>
      </w:r>
      <w:r>
        <w:t>or</w:t>
      </w:r>
      <w:r w:rsidR="001401BE">
        <w:rPr>
          <w:rFonts w:ascii="Cambria" w:hAnsi="Cambria" w:cs="Cambria"/>
        </w:rPr>
        <w:t xml:space="preserve"> </w:t>
      </w:r>
      <w:r>
        <w:t>transferred</w:t>
      </w:r>
      <w:r w:rsidR="001401BE">
        <w:t xml:space="preserve"> </w:t>
      </w:r>
      <w:r>
        <w:t>in</w:t>
      </w:r>
      <w:r w:rsidR="001401BE">
        <w:t xml:space="preserve"> </w:t>
      </w:r>
      <w:r>
        <w:t>accordance</w:t>
      </w:r>
      <w:r w:rsidR="001401BE">
        <w:t xml:space="preserve"> </w:t>
      </w:r>
      <w:r>
        <w:t>with</w:t>
      </w:r>
      <w:r w:rsidR="001401BE">
        <w:t xml:space="preserve"> </w:t>
      </w:r>
      <w:r>
        <w:t>the</w:t>
      </w:r>
      <w:r w:rsidR="001401BE">
        <w:t xml:space="preserve"> </w:t>
      </w:r>
      <w:r>
        <w:t>provisions</w:t>
      </w:r>
      <w:r w:rsidR="001401BE">
        <w:t xml:space="preserve"> </w:t>
      </w:r>
      <w:r>
        <w:t>of</w:t>
      </w:r>
      <w:r w:rsidR="001401BE"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r>
        <w:t>Privacy</w:t>
      </w:r>
      <w:r w:rsidR="001401BE">
        <w:t xml:space="preserve"> </w:t>
      </w:r>
      <w:r>
        <w:t>and</w:t>
      </w:r>
      <w:r w:rsidR="001401BE">
        <w:t xml:space="preserve"> </w:t>
      </w:r>
      <w:r>
        <w:t>Data</w:t>
      </w:r>
      <w:r w:rsidR="001401BE">
        <w:t xml:space="preserve"> </w:t>
      </w:r>
      <w:r>
        <w:t>Protection</w:t>
      </w:r>
      <w:r w:rsidR="001401BE">
        <w:t xml:space="preserve"> </w:t>
      </w:r>
      <w:r>
        <w:t>Act</w:t>
      </w:r>
      <w:r w:rsidR="001401BE">
        <w:t xml:space="preserve"> </w:t>
      </w:r>
      <w:r>
        <w:t>2014</w:t>
      </w:r>
      <w:r w:rsidR="001401BE">
        <w:t xml:space="preserve"> </w:t>
      </w:r>
      <w:r>
        <w:t>(Vic)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other</w:t>
      </w:r>
      <w:r w:rsidR="001401BE">
        <w:t xml:space="preserve"> </w:t>
      </w:r>
      <w:r>
        <w:t>applicable</w:t>
      </w:r>
      <w:r w:rsidR="001401BE">
        <w:t xml:space="preserve"> </w:t>
      </w:r>
      <w:r>
        <w:t>laws.</w:t>
      </w:r>
    </w:p>
    <w:p w14:paraId="4C9771A4" w14:textId="623F4138" w:rsidR="00926450" w:rsidRDefault="00ED1255" w:rsidP="000D0F3E">
      <w:r>
        <w:t>DJSIR</w:t>
      </w:r>
      <w:r w:rsidR="001401BE">
        <w:t xml:space="preserve"> </w:t>
      </w:r>
      <w:r>
        <w:t>is</w:t>
      </w:r>
      <w:r w:rsidR="001401BE">
        <w:t xml:space="preserve"> </w:t>
      </w:r>
      <w:r>
        <w:t>committed</w:t>
      </w:r>
      <w:r w:rsidR="001401BE">
        <w:t xml:space="preserve"> </w:t>
      </w:r>
      <w:r>
        <w:t>to</w:t>
      </w:r>
      <w:r w:rsidR="001401BE">
        <w:t xml:space="preserve"> </w:t>
      </w:r>
      <w:r>
        <w:t>protecting</w:t>
      </w:r>
      <w:r w:rsidR="001401BE">
        <w:t xml:space="preserve"> </w:t>
      </w:r>
      <w:r>
        <w:t>the</w:t>
      </w:r>
      <w:r w:rsidR="001401BE">
        <w:t xml:space="preserve"> </w:t>
      </w:r>
      <w:r>
        <w:t>privacy</w:t>
      </w:r>
      <w:r w:rsidR="001401BE">
        <w:t xml:space="preserve"> </w:t>
      </w:r>
      <w:r>
        <w:t>of</w:t>
      </w:r>
      <w:r w:rsidR="001401BE">
        <w:t xml:space="preserve"> </w:t>
      </w:r>
      <w:r>
        <w:t>personal</w:t>
      </w:r>
      <w:r w:rsidR="001401BE">
        <w:t xml:space="preserve"> </w:t>
      </w:r>
      <w:r>
        <w:t>information.</w:t>
      </w:r>
      <w:r w:rsidR="001401BE">
        <w:t xml:space="preserve"> </w:t>
      </w:r>
      <w:r>
        <w:t>Enquiries</w:t>
      </w:r>
      <w:r w:rsidR="001401BE">
        <w:t xml:space="preserve"> </w:t>
      </w:r>
      <w:r>
        <w:t>about</w:t>
      </w:r>
      <w:r w:rsidR="001401BE">
        <w:t xml:space="preserve"> </w:t>
      </w:r>
      <w:r>
        <w:t>access</w:t>
      </w:r>
      <w:r w:rsidR="001401BE">
        <w:t xml:space="preserve"> </w:t>
      </w:r>
      <w:r>
        <w:t>to</w:t>
      </w:r>
      <w:r w:rsidR="001401BE">
        <w:t xml:space="preserve"> </w:t>
      </w:r>
      <w:r>
        <w:t>personal</w:t>
      </w:r>
      <w:r w:rsidR="001401BE">
        <w:t xml:space="preserve"> </w:t>
      </w:r>
      <w:r>
        <w:t>information,</w:t>
      </w:r>
      <w:r w:rsidR="001401BE">
        <w:t xml:space="preserve"> </w:t>
      </w:r>
      <w:r>
        <w:t>or</w:t>
      </w:r>
      <w:r w:rsidR="001401BE">
        <w:t xml:space="preserve"> </w:t>
      </w:r>
      <w:r>
        <w:t>for</w:t>
      </w:r>
      <w:r w:rsidR="001401BE">
        <w:t xml:space="preserve"> </w:t>
      </w:r>
      <w:r>
        <w:t>other</w:t>
      </w:r>
      <w:r w:rsidR="001401BE">
        <w:t xml:space="preserve"> </w:t>
      </w:r>
      <w:r>
        <w:t>concerns</w:t>
      </w:r>
      <w:r w:rsidR="001401BE">
        <w:t xml:space="preserve"> </w:t>
      </w:r>
      <w:r>
        <w:t>regarding</w:t>
      </w:r>
      <w:r w:rsidR="001401BE">
        <w:t xml:space="preserve"> </w:t>
      </w:r>
      <w:r>
        <w:t>the</w:t>
      </w:r>
      <w:r w:rsidR="001401BE">
        <w:t xml:space="preserve"> </w:t>
      </w:r>
      <w:r>
        <w:t>privacy</w:t>
      </w:r>
      <w:r w:rsidR="001401BE">
        <w:t xml:space="preserve"> </w:t>
      </w:r>
      <w:r>
        <w:t>of</w:t>
      </w:r>
      <w:r w:rsidR="001401BE">
        <w:t xml:space="preserve"> </w:t>
      </w:r>
      <w:r>
        <w:t>personal</w:t>
      </w:r>
      <w:r w:rsidR="001401BE">
        <w:t xml:space="preserve"> </w:t>
      </w:r>
      <w:r>
        <w:t>information,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emailed</w:t>
      </w:r>
      <w:r w:rsidR="001401BE">
        <w:t xml:space="preserve"> </w:t>
      </w:r>
      <w:r>
        <w:t>to</w:t>
      </w:r>
      <w:r w:rsidR="001401BE">
        <w:t xml:space="preserve"> </w:t>
      </w:r>
      <w:hyperlink r:id="rId28" w:tooltip="Link to DJSIR's Privacy Unit email address" w:history="1">
        <w:r w:rsidRPr="000D0F3E">
          <w:rPr>
            <w:rStyle w:val="Hyperlink"/>
          </w:rPr>
          <w:t>DJSIR’s</w:t>
        </w:r>
        <w:r w:rsidR="001401BE" w:rsidRPr="000D0F3E">
          <w:rPr>
            <w:rStyle w:val="Hyperlink"/>
          </w:rPr>
          <w:t xml:space="preserve"> </w:t>
        </w:r>
        <w:r w:rsidRPr="000D0F3E">
          <w:rPr>
            <w:rStyle w:val="Hyperlink"/>
          </w:rPr>
          <w:t>Privacy</w:t>
        </w:r>
        <w:r w:rsidR="001401BE" w:rsidRPr="000D0F3E">
          <w:rPr>
            <w:rStyle w:val="Hyperlink"/>
          </w:rPr>
          <w:t xml:space="preserve"> </w:t>
        </w:r>
        <w:r w:rsidRPr="000D0F3E">
          <w:rPr>
            <w:rStyle w:val="Hyperlink"/>
          </w:rPr>
          <w:t>Unit</w:t>
        </w:r>
      </w:hyperlink>
      <w:r>
        <w:t>.</w:t>
      </w:r>
      <w:r w:rsidR="001401BE">
        <w:t xml:space="preserve"> </w:t>
      </w:r>
      <w:r>
        <w:t>DJSIR’s</w:t>
      </w:r>
      <w:r w:rsidR="001401BE">
        <w:t xml:space="preserve"> </w:t>
      </w:r>
      <w:r>
        <w:t>privacy</w:t>
      </w:r>
      <w:r w:rsidR="001401BE">
        <w:t xml:space="preserve"> </w:t>
      </w:r>
      <w:r>
        <w:t>policy</w:t>
      </w:r>
      <w:r w:rsidR="001401BE">
        <w:t xml:space="preserve"> </w:t>
      </w:r>
      <w:r>
        <w:t>is</w:t>
      </w:r>
      <w:r w:rsidR="001401BE">
        <w:t xml:space="preserve"> </w:t>
      </w:r>
      <w:r>
        <w:t>also</w:t>
      </w:r>
      <w:r w:rsidR="001401BE">
        <w:t xml:space="preserve"> </w:t>
      </w:r>
      <w:r>
        <w:t>available</w:t>
      </w:r>
      <w:r w:rsidR="001401BE">
        <w:t xml:space="preserve"> </w:t>
      </w:r>
      <w:r>
        <w:t>by</w:t>
      </w:r>
      <w:r w:rsidR="001401BE">
        <w:t xml:space="preserve"> </w:t>
      </w:r>
      <w:r>
        <w:t>contacting</w:t>
      </w:r>
      <w:r w:rsidR="001401BE">
        <w:t xml:space="preserve"> </w:t>
      </w:r>
      <w:r>
        <w:t>DJSIR’s</w:t>
      </w:r>
      <w:r w:rsidR="001401BE">
        <w:t xml:space="preserve"> </w:t>
      </w:r>
      <w:r>
        <w:t>Privacy</w:t>
      </w:r>
      <w:r w:rsidR="001401BE">
        <w:t xml:space="preserve"> </w:t>
      </w:r>
      <w:r>
        <w:t>Unit.</w:t>
      </w:r>
    </w:p>
    <w:p w14:paraId="68EF7AA4" w14:textId="56D87154" w:rsidR="00926450" w:rsidRDefault="00ED1255" w:rsidP="0059068E">
      <w:pPr>
        <w:pStyle w:val="Heading1numbered"/>
      </w:pPr>
      <w:bookmarkStart w:id="39" w:name="_Toc146719005"/>
      <w:r>
        <w:t>Resources</w:t>
      </w:r>
      <w:r w:rsidR="001401BE">
        <w:t xml:space="preserve"> </w:t>
      </w:r>
      <w:r>
        <w:t>and</w:t>
      </w:r>
      <w:r w:rsidR="001401BE">
        <w:t xml:space="preserve"> </w:t>
      </w:r>
      <w:r>
        <w:t>additional</w:t>
      </w:r>
      <w:r w:rsidR="001401BE">
        <w:rPr>
          <w:rFonts w:ascii="Cambria" w:hAnsi="Cambria" w:cs="Cambria"/>
        </w:rPr>
        <w:t xml:space="preserve"> </w:t>
      </w:r>
      <w:r>
        <w:t>information</w:t>
      </w:r>
      <w:bookmarkEnd w:id="39"/>
    </w:p>
    <w:p w14:paraId="4640CC28" w14:textId="584D782C" w:rsidR="00926450" w:rsidRPr="0059068E" w:rsidRDefault="00ED1255" w:rsidP="0059068E">
      <w:r>
        <w:t>SRV</w:t>
      </w:r>
      <w:r w:rsidR="001401BE">
        <w:t xml:space="preserve"> </w:t>
      </w:r>
      <w:r>
        <w:t>has</w:t>
      </w:r>
      <w:r w:rsidR="001401BE">
        <w:t xml:space="preserve"> </w:t>
      </w:r>
      <w:r>
        <w:t>consolidated</w:t>
      </w:r>
      <w:r w:rsidR="001401BE">
        <w:t xml:space="preserve"> </w:t>
      </w:r>
      <w:r>
        <w:t>several</w:t>
      </w:r>
      <w:r w:rsidR="001401BE">
        <w:t xml:space="preserve"> </w:t>
      </w:r>
      <w:r>
        <w:t>helpful</w:t>
      </w:r>
      <w:r w:rsidR="001401BE">
        <w:t xml:space="preserve"> </w:t>
      </w:r>
      <w:r>
        <w:t>guidelines,</w:t>
      </w:r>
      <w:r w:rsidR="001401BE">
        <w:t xml:space="preserve"> </w:t>
      </w:r>
      <w:r>
        <w:t>tools</w:t>
      </w:r>
      <w:r w:rsidR="001401BE">
        <w:t xml:space="preserve"> </w:t>
      </w:r>
      <w:r>
        <w:t>and</w:t>
      </w:r>
      <w:r w:rsidR="001401BE">
        <w:t xml:space="preserve"> </w:t>
      </w:r>
      <w:r>
        <w:t>resources</w:t>
      </w:r>
      <w:r w:rsidR="001401BE">
        <w:t xml:space="preserve"> </w:t>
      </w:r>
      <w:r>
        <w:t>to</w:t>
      </w:r>
      <w:r w:rsidR="001401BE">
        <w:t xml:space="preserve"> </w:t>
      </w:r>
      <w:r>
        <w:t>assist</w:t>
      </w:r>
      <w:r w:rsidR="001401BE">
        <w:t xml:space="preserve"> </w:t>
      </w:r>
      <w:r>
        <w:t>with</w:t>
      </w:r>
      <w:r w:rsidR="001401BE">
        <w:t xml:space="preserve"> </w:t>
      </w:r>
      <w:r>
        <w:t>project</w:t>
      </w:r>
      <w:r w:rsidR="001401BE">
        <w:t xml:space="preserve"> </w:t>
      </w:r>
      <w:r>
        <w:t>and</w:t>
      </w:r>
      <w:r w:rsidR="001401BE">
        <w:t xml:space="preserve"> </w:t>
      </w:r>
      <w:r>
        <w:t>application</w:t>
      </w:r>
      <w:r w:rsidR="001401BE">
        <w:t xml:space="preserve"> </w:t>
      </w:r>
      <w:r>
        <w:t>development</w:t>
      </w:r>
      <w:r w:rsidR="001401BE">
        <w:t xml:space="preserve"> </w:t>
      </w:r>
      <w:r>
        <w:t>that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found</w:t>
      </w:r>
      <w:r w:rsidR="001401BE">
        <w:t xml:space="preserve"> </w:t>
      </w:r>
      <w:r>
        <w:t>on</w:t>
      </w:r>
      <w:r w:rsidR="001401BE">
        <w:t xml:space="preserve"> </w:t>
      </w:r>
      <w:r>
        <w:t>the</w:t>
      </w:r>
      <w:r w:rsidR="001401BE">
        <w:t xml:space="preserve"> </w:t>
      </w:r>
      <w:hyperlink r:id="rId29" w:tooltip="Link to SRV publications and resources webpage" w:history="1">
        <w:r w:rsidRPr="0059068E">
          <w:rPr>
            <w:rStyle w:val="Hyperlink"/>
          </w:rPr>
          <w:t>SRV</w:t>
        </w:r>
        <w:r w:rsidR="001401BE" w:rsidRPr="0059068E">
          <w:rPr>
            <w:rStyle w:val="Hyperlink"/>
          </w:rPr>
          <w:t xml:space="preserve"> </w:t>
        </w:r>
        <w:r w:rsidRPr="0059068E">
          <w:rPr>
            <w:rStyle w:val="Hyperlink"/>
          </w:rPr>
          <w:t>website</w:t>
        </w:r>
      </w:hyperlink>
      <w:r w:rsidR="0059068E">
        <w:t>.</w:t>
      </w:r>
    </w:p>
    <w:p w14:paraId="3EE4E78F" w14:textId="679015E1" w:rsidR="00926450" w:rsidRDefault="00ED1255" w:rsidP="0059068E">
      <w:pPr>
        <w:pStyle w:val="Heading2numbered"/>
      </w:pPr>
      <w:bookmarkStart w:id="40" w:name="_Toc146719006"/>
      <w:r>
        <w:t>Supporting</w:t>
      </w:r>
      <w:r w:rsidR="001401BE">
        <w:t xml:space="preserve"> </w:t>
      </w:r>
      <w:r>
        <w:t>documentation,</w:t>
      </w:r>
      <w:r w:rsidR="001401BE">
        <w:t xml:space="preserve"> </w:t>
      </w:r>
      <w:r>
        <w:t>forms</w:t>
      </w:r>
      <w:r w:rsidR="001401BE">
        <w:t xml:space="preserve"> </w:t>
      </w:r>
      <w:r>
        <w:t>and</w:t>
      </w:r>
      <w:r w:rsidR="001401BE">
        <w:t xml:space="preserve"> </w:t>
      </w:r>
      <w:r>
        <w:t>templates</w:t>
      </w:r>
      <w:bookmarkEnd w:id="40"/>
    </w:p>
    <w:p w14:paraId="6E94284C" w14:textId="3B2C063A" w:rsidR="00926450" w:rsidRDefault="00ED1255" w:rsidP="0059068E">
      <w:r>
        <w:t>Templates,</w:t>
      </w:r>
      <w:r w:rsidR="001401BE">
        <w:t xml:space="preserve"> </w:t>
      </w:r>
      <w:r>
        <w:t>forms</w:t>
      </w:r>
      <w:r w:rsidR="001401BE">
        <w:t xml:space="preserve"> </w:t>
      </w:r>
      <w:r>
        <w:t>and</w:t>
      </w:r>
      <w:r w:rsidR="001401BE">
        <w:t xml:space="preserve"> </w:t>
      </w:r>
      <w:r>
        <w:t>factsheets</w:t>
      </w:r>
      <w:r w:rsidR="001401BE">
        <w:t xml:space="preserve"> </w:t>
      </w:r>
      <w:r>
        <w:t>to</w:t>
      </w:r>
      <w:r w:rsidR="001401BE">
        <w:t xml:space="preserve"> </w:t>
      </w:r>
      <w:r>
        <w:t>support</w:t>
      </w:r>
      <w:r w:rsidR="001401BE">
        <w:t xml:space="preserve"> </w:t>
      </w:r>
      <w:r>
        <w:t>applications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found</w:t>
      </w:r>
      <w:r w:rsidR="001401BE">
        <w:t xml:space="preserve"> </w:t>
      </w:r>
      <w:r>
        <w:t>on</w:t>
      </w:r>
      <w:r w:rsidR="001401BE">
        <w:t xml:space="preserve"> </w:t>
      </w:r>
      <w:r>
        <w:t>the</w:t>
      </w:r>
      <w:r w:rsidR="001401BE">
        <w:t xml:space="preserve"> </w:t>
      </w:r>
      <w:r>
        <w:t>SRV</w:t>
      </w:r>
      <w:r w:rsidR="001401BE">
        <w:t xml:space="preserve"> </w:t>
      </w:r>
      <w:r>
        <w:t>website.</w:t>
      </w:r>
    </w:p>
    <w:p w14:paraId="44DAD329" w14:textId="6CA7D4FD" w:rsidR="00926450" w:rsidRDefault="00ED1255" w:rsidP="0059068E">
      <w:pPr>
        <w:pStyle w:val="Normalbeforebullets"/>
      </w:pPr>
      <w:r>
        <w:t>These</w:t>
      </w:r>
      <w:r w:rsidR="001401BE">
        <w:t xml:space="preserve"> </w:t>
      </w:r>
      <w:r>
        <w:t>include</w:t>
      </w:r>
      <w:r w:rsidR="001401BE">
        <w:t xml:space="preserve"> </w:t>
      </w:r>
      <w:r>
        <w:t>but</w:t>
      </w:r>
      <w:r w:rsidR="001401BE">
        <w:t xml:space="preserve"> </w:t>
      </w:r>
      <w:r>
        <w:t>are</w:t>
      </w:r>
      <w:r w:rsidR="001401BE">
        <w:t xml:space="preserve"> </w:t>
      </w:r>
      <w:r>
        <w:t>not</w:t>
      </w:r>
      <w:r w:rsidR="001401BE">
        <w:t xml:space="preserve"> </w:t>
      </w:r>
      <w:r>
        <w:t>limited</w:t>
      </w:r>
      <w:r w:rsidR="001401BE">
        <w:t xml:space="preserve"> </w:t>
      </w:r>
      <w:r>
        <w:t>to:</w:t>
      </w:r>
    </w:p>
    <w:p w14:paraId="19E3A6EF" w14:textId="63FD98D4" w:rsidR="00926450" w:rsidRPr="0059068E" w:rsidRDefault="001544D1" w:rsidP="0059068E">
      <w:pPr>
        <w:pStyle w:val="Normalbeforebullets"/>
      </w:pPr>
      <w:hyperlink r:id="rId30" w:tooltip="Link to Schedule of Use template webpage" w:history="1">
        <w:r w:rsidR="00ED1255">
          <w:rPr>
            <w:rStyle w:val="Hyperlink"/>
          </w:rPr>
          <w:t>Schedule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of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Use</w:t>
        </w:r>
      </w:hyperlink>
    </w:p>
    <w:p w14:paraId="4D87ECE6" w14:textId="6CA6192A" w:rsidR="00926450" w:rsidRPr="0059068E" w:rsidRDefault="001544D1" w:rsidP="0059068E">
      <w:pPr>
        <w:pStyle w:val="Normalbeforebullets"/>
      </w:pPr>
      <w:hyperlink r:id="rId31" w:tooltip="Link to Project Management Framework webpage" w:history="1">
        <w:r w:rsidR="00ED1255">
          <w:rPr>
            <w:rStyle w:val="Hyperlink"/>
          </w:rPr>
          <w:t>Project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Management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Framework</w:t>
        </w:r>
      </w:hyperlink>
    </w:p>
    <w:p w14:paraId="729817BB" w14:textId="60407693" w:rsidR="00926450" w:rsidRPr="0059068E" w:rsidRDefault="001544D1" w:rsidP="0059068E">
      <w:pPr>
        <w:pStyle w:val="Normalbeforebullets"/>
      </w:pPr>
      <w:hyperlink r:id="rId32" w:tooltip="Link to Project Management Framework webpage" w:history="1">
        <w:r w:rsidR="00ED1255">
          <w:rPr>
            <w:rStyle w:val="Hyperlink"/>
          </w:rPr>
          <w:t>Project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Governance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Framework</w:t>
        </w:r>
      </w:hyperlink>
    </w:p>
    <w:p w14:paraId="4FD35B84" w14:textId="02BD7CA7" w:rsidR="00926450" w:rsidRPr="0059068E" w:rsidRDefault="001544D1" w:rsidP="0059068E">
      <w:hyperlink r:id="rId33" w:tooltip="Link to Fair Play Code Form for Tenants webpage" w:history="1">
        <w:r w:rsidR="00ED1255">
          <w:rPr>
            <w:rStyle w:val="Hyperlink"/>
          </w:rPr>
          <w:t>Fair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Play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Code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Form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for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Tenants</w:t>
        </w:r>
      </w:hyperlink>
    </w:p>
    <w:p w14:paraId="7A6AB715" w14:textId="48330D67" w:rsidR="00926450" w:rsidRPr="0059068E" w:rsidRDefault="00ED1255" w:rsidP="0059068E">
      <w:r>
        <w:t>For</w:t>
      </w:r>
      <w:r w:rsidR="001401BE">
        <w:t xml:space="preserve"> </w:t>
      </w:r>
      <w:r>
        <w:t>more</w:t>
      </w:r>
      <w:r w:rsidR="001401BE">
        <w:t xml:space="preserve"> </w:t>
      </w:r>
      <w:r>
        <w:t>information</w:t>
      </w:r>
      <w:r w:rsidR="001401BE">
        <w:t xml:space="preserve"> </w:t>
      </w:r>
      <w:r>
        <w:t>and</w:t>
      </w:r>
      <w:r w:rsidR="001401BE">
        <w:t xml:space="preserve"> </w:t>
      </w:r>
      <w:r>
        <w:t>copy</w:t>
      </w:r>
      <w:r w:rsidR="001401BE">
        <w:t xml:space="preserve"> </w:t>
      </w:r>
      <w:r>
        <w:t>of</w:t>
      </w:r>
      <w:r w:rsidR="001401BE">
        <w:t xml:space="preserve"> </w:t>
      </w:r>
      <w:r>
        <w:t>these</w:t>
      </w:r>
      <w:r w:rsidR="001401BE">
        <w:t xml:space="preserve"> </w:t>
      </w:r>
      <w:r>
        <w:t>forms</w:t>
      </w:r>
      <w:r w:rsidR="001401BE">
        <w:t xml:space="preserve"> </w:t>
      </w:r>
      <w:r>
        <w:t>and</w:t>
      </w:r>
      <w:r w:rsidR="001401BE">
        <w:rPr>
          <w:rFonts w:ascii="Cambria" w:hAnsi="Cambria" w:cs="Cambria"/>
        </w:rPr>
        <w:t xml:space="preserve"> </w:t>
      </w:r>
      <w:r>
        <w:t>templates</w:t>
      </w:r>
      <w:r w:rsidR="001401BE">
        <w:t xml:space="preserve"> </w:t>
      </w:r>
      <w:r>
        <w:t>please</w:t>
      </w:r>
      <w:r w:rsidR="001401BE">
        <w:t xml:space="preserve"> </w:t>
      </w:r>
      <w:r>
        <w:t>visit:</w:t>
      </w:r>
      <w:r w:rsidR="001401BE">
        <w:t xml:space="preserve"> </w:t>
      </w:r>
      <w:hyperlink r:id="rId34" w:tooltip="Link to Sports Victoria funded project information forms and templates webpage" w:history="1">
        <w:r w:rsidR="0059068E">
          <w:rPr>
            <w:rStyle w:val="Hyperlink"/>
          </w:rPr>
          <w:t>Sport Victoria</w:t>
        </w:r>
      </w:hyperlink>
      <w:r w:rsidR="0059068E" w:rsidRPr="0059068E">
        <w:t>.</w:t>
      </w:r>
    </w:p>
    <w:p w14:paraId="6AFEA28D" w14:textId="40257007" w:rsidR="00926450" w:rsidRDefault="00ED1255" w:rsidP="0059068E">
      <w:pPr>
        <w:pStyle w:val="Heading2numbered"/>
      </w:pPr>
      <w:bookmarkStart w:id="41" w:name="_Toc146719007"/>
      <w:r>
        <w:t>Universal</w:t>
      </w:r>
      <w:r w:rsidR="001401BE">
        <w:t xml:space="preserve"> </w:t>
      </w:r>
      <w:r>
        <w:t>Design</w:t>
      </w:r>
      <w:bookmarkEnd w:id="41"/>
    </w:p>
    <w:p w14:paraId="45AEFA3A" w14:textId="2CFF96C6" w:rsidR="00926450" w:rsidRPr="005D1CAB" w:rsidRDefault="00ED1255" w:rsidP="0059068E">
      <w:r>
        <w:t>The</w:t>
      </w:r>
      <w:r w:rsidR="001401BE">
        <w:t xml:space="preserve"> </w:t>
      </w:r>
      <w:r>
        <w:t>concept</w:t>
      </w:r>
      <w:r w:rsidR="001401BE">
        <w:t xml:space="preserve"> </w:t>
      </w:r>
      <w:r>
        <w:t>of</w:t>
      </w:r>
      <w:r w:rsidR="001401BE">
        <w:t xml:space="preserve"> </w:t>
      </w:r>
      <w:r>
        <w:t>Universal</w:t>
      </w:r>
      <w:r w:rsidR="001401BE">
        <w:t xml:space="preserve"> </w:t>
      </w:r>
      <w:r>
        <w:t>Design</w:t>
      </w:r>
      <w:r w:rsidR="001401BE">
        <w:t xml:space="preserve"> </w:t>
      </w:r>
      <w:r>
        <w:t>is</w:t>
      </w:r>
      <w:r w:rsidR="001401BE">
        <w:t xml:space="preserve"> </w:t>
      </w:r>
      <w:r>
        <w:t>to</w:t>
      </w:r>
      <w:r w:rsidR="001401BE">
        <w:t xml:space="preserve"> </w:t>
      </w:r>
      <w:r>
        <w:t>make</w:t>
      </w:r>
      <w:r w:rsidR="001401BE">
        <w:t xml:space="preserve"> </w:t>
      </w:r>
      <w:r>
        <w:t>the</w:t>
      </w:r>
      <w:r w:rsidR="001401BE">
        <w:t xml:space="preserve"> </w:t>
      </w:r>
      <w:r>
        <w:t>built</w:t>
      </w:r>
      <w:r w:rsidR="001401BE">
        <w:t xml:space="preserve"> </w:t>
      </w:r>
      <w:r>
        <w:t>environment</w:t>
      </w:r>
      <w:r w:rsidR="001401BE">
        <w:t xml:space="preserve"> </w:t>
      </w:r>
      <w:r>
        <w:t>more</w:t>
      </w:r>
      <w:r w:rsidR="001401BE">
        <w:t xml:space="preserve"> </w:t>
      </w:r>
      <w:r>
        <w:t>usable</w:t>
      </w:r>
      <w:r w:rsidR="001401BE">
        <w:t xml:space="preserve"> </w:t>
      </w:r>
      <w:r>
        <w:t>to</w:t>
      </w:r>
      <w:r w:rsidR="001401BE">
        <w:t xml:space="preserve"> </w:t>
      </w:r>
      <w:r>
        <w:t>as</w:t>
      </w:r>
      <w:r w:rsidR="001401BE">
        <w:t xml:space="preserve"> </w:t>
      </w:r>
      <w:r>
        <w:t>many</w:t>
      </w:r>
      <w:r w:rsidR="001401BE">
        <w:t xml:space="preserve"> </w:t>
      </w:r>
      <w:r>
        <w:t>people</w:t>
      </w:r>
      <w:r w:rsidR="001401BE">
        <w:t xml:space="preserve"> </w:t>
      </w:r>
      <w:r>
        <w:t>as</w:t>
      </w:r>
      <w:r w:rsidR="001401BE">
        <w:t xml:space="preserve"> </w:t>
      </w:r>
      <w:r>
        <w:t>possible,</w:t>
      </w:r>
      <w:r w:rsidR="001401BE">
        <w:t xml:space="preserve"> </w:t>
      </w:r>
      <w:r>
        <w:t>at</w:t>
      </w:r>
      <w:r w:rsidR="001401BE">
        <w:t xml:space="preserve"> </w:t>
      </w:r>
      <w:r>
        <w:t>little</w:t>
      </w:r>
      <w:r w:rsidR="001401BE">
        <w:t xml:space="preserve"> </w:t>
      </w:r>
      <w:r>
        <w:t>or</w:t>
      </w:r>
      <w:r w:rsidR="001401BE">
        <w:t xml:space="preserve"> </w:t>
      </w:r>
      <w:r>
        <w:t>no</w:t>
      </w:r>
      <w:r w:rsidR="001401BE">
        <w:t xml:space="preserve"> </w:t>
      </w:r>
      <w:r>
        <w:t>additional</w:t>
      </w:r>
      <w:r w:rsidR="001401BE">
        <w:t xml:space="preserve"> </w:t>
      </w:r>
      <w:r>
        <w:t>cost.</w:t>
      </w:r>
      <w:r w:rsidR="001401BE">
        <w:t xml:space="preserve"> </w:t>
      </w:r>
      <w:hyperlink r:id="rId35" w:tooltip="Link to SRV’s Design for Everyone Guide webpage" w:history="1">
        <w:r w:rsidRPr="005D1CAB">
          <w:rPr>
            <w:rStyle w:val="Hyperlink"/>
          </w:rPr>
          <w:t>SRV’s</w:t>
        </w:r>
        <w:r w:rsidR="001401BE" w:rsidRPr="005D1CAB">
          <w:rPr>
            <w:rStyle w:val="Hyperlink"/>
          </w:rPr>
          <w:t xml:space="preserve"> </w:t>
        </w:r>
        <w:r w:rsidRPr="005D1CAB">
          <w:rPr>
            <w:rStyle w:val="Hyperlink"/>
          </w:rPr>
          <w:t>Design</w:t>
        </w:r>
        <w:r w:rsidR="001401BE" w:rsidRPr="005D1CAB">
          <w:rPr>
            <w:rStyle w:val="Hyperlink"/>
          </w:rPr>
          <w:t xml:space="preserve"> </w:t>
        </w:r>
        <w:r w:rsidRPr="005D1CAB">
          <w:rPr>
            <w:rStyle w:val="Hyperlink"/>
          </w:rPr>
          <w:t>for</w:t>
        </w:r>
        <w:r w:rsidR="001401BE" w:rsidRPr="005D1CAB">
          <w:rPr>
            <w:rStyle w:val="Hyperlink"/>
          </w:rPr>
          <w:t xml:space="preserve"> </w:t>
        </w:r>
        <w:r w:rsidRPr="005D1CAB">
          <w:rPr>
            <w:rStyle w:val="Hyperlink"/>
          </w:rPr>
          <w:t>Everyone</w:t>
        </w:r>
        <w:r w:rsidR="001401BE" w:rsidRPr="005D1CAB">
          <w:rPr>
            <w:rStyle w:val="Hyperlink"/>
          </w:rPr>
          <w:t xml:space="preserve"> </w:t>
        </w:r>
        <w:r w:rsidRPr="005D1CAB">
          <w:rPr>
            <w:rStyle w:val="Hyperlink"/>
          </w:rPr>
          <w:t>Guide</w:t>
        </w:r>
      </w:hyperlink>
      <w:r w:rsidR="001401BE">
        <w:t xml:space="preserve"> </w:t>
      </w:r>
      <w:r>
        <w:t>incorporates</w:t>
      </w:r>
      <w:r w:rsidR="001401BE">
        <w:t xml:space="preserve"> </w:t>
      </w:r>
      <w:r>
        <w:t>the</w:t>
      </w:r>
      <w:r w:rsidR="001401BE">
        <w:t xml:space="preserve"> </w:t>
      </w:r>
      <w:r>
        <w:t>Universal</w:t>
      </w:r>
      <w:r w:rsidR="001401BE">
        <w:t xml:space="preserve"> </w:t>
      </w:r>
      <w:r>
        <w:t>Design</w:t>
      </w:r>
      <w:r w:rsidR="001401BE">
        <w:t xml:space="preserve"> </w:t>
      </w:r>
      <w:r>
        <w:t>principles</w:t>
      </w:r>
      <w:r w:rsidR="001401BE">
        <w:t xml:space="preserve"> </w:t>
      </w:r>
      <w:r>
        <w:t>approach</w:t>
      </w:r>
      <w:r w:rsidR="001401BE">
        <w:t xml:space="preserve"> </w:t>
      </w:r>
      <w:r>
        <w:t>to</w:t>
      </w:r>
      <w:r w:rsidR="001401BE">
        <w:t xml:space="preserve"> </w:t>
      </w:r>
      <w:r>
        <w:t>best</w:t>
      </w:r>
      <w:r w:rsidR="001401BE">
        <w:t xml:space="preserve"> </w:t>
      </w:r>
      <w:r>
        <w:t>practice</w:t>
      </w:r>
      <w:r w:rsidR="001401BE">
        <w:t xml:space="preserve"> </w:t>
      </w:r>
      <w:r>
        <w:t>facility</w:t>
      </w:r>
      <w:r w:rsidR="001401BE">
        <w:t xml:space="preserve"> </w:t>
      </w:r>
      <w:r>
        <w:t>design</w:t>
      </w:r>
      <w:r w:rsidR="005D1CAB">
        <w:t>.</w:t>
      </w:r>
    </w:p>
    <w:p w14:paraId="64C25869" w14:textId="6DC2EE07" w:rsidR="00926450" w:rsidRDefault="00ED1255" w:rsidP="005D1CAB">
      <w:pPr>
        <w:pStyle w:val="Heading2numbered"/>
      </w:pPr>
      <w:bookmarkStart w:id="42" w:name="_Toc146719008"/>
      <w:r>
        <w:t>Environmentally</w:t>
      </w:r>
      <w:r w:rsidR="001401BE">
        <w:t xml:space="preserve"> </w:t>
      </w:r>
      <w:r>
        <w:t>Sustainable</w:t>
      </w:r>
      <w:r w:rsidR="001401BE">
        <w:t xml:space="preserve"> </w:t>
      </w:r>
      <w:r>
        <w:t>Design</w:t>
      </w:r>
      <w:bookmarkEnd w:id="42"/>
    </w:p>
    <w:p w14:paraId="0EC6B014" w14:textId="5AA5643C" w:rsidR="00926450" w:rsidRDefault="00ED1255" w:rsidP="005D1CAB">
      <w:r>
        <w:rPr>
          <w:spacing w:val="-3"/>
        </w:rPr>
        <w:t>All</w:t>
      </w:r>
      <w:r w:rsidR="001401BE">
        <w:rPr>
          <w:spacing w:val="-3"/>
        </w:rPr>
        <w:t xml:space="preserve"> </w:t>
      </w:r>
      <w:r>
        <w:rPr>
          <w:spacing w:val="-3"/>
        </w:rPr>
        <w:t>projects</w:t>
      </w:r>
      <w:r w:rsidR="001401BE">
        <w:rPr>
          <w:spacing w:val="-3"/>
        </w:rPr>
        <w:t xml:space="preserve"> </w:t>
      </w:r>
      <w:r>
        <w:rPr>
          <w:spacing w:val="-3"/>
        </w:rPr>
        <w:t>are</w:t>
      </w:r>
      <w:r w:rsidR="001401BE">
        <w:rPr>
          <w:spacing w:val="-3"/>
        </w:rPr>
        <w:t xml:space="preserve"> </w:t>
      </w:r>
      <w:r>
        <w:rPr>
          <w:spacing w:val="-3"/>
        </w:rPr>
        <w:t>encouraged</w:t>
      </w:r>
      <w:r w:rsidR="001401BE">
        <w:rPr>
          <w:spacing w:val="-3"/>
        </w:rPr>
        <w:t xml:space="preserve"> </w:t>
      </w:r>
      <w:r>
        <w:rPr>
          <w:spacing w:val="-3"/>
        </w:rPr>
        <w:t>to</w:t>
      </w:r>
      <w:r w:rsidR="001401BE">
        <w:rPr>
          <w:spacing w:val="-3"/>
        </w:rPr>
        <w:t xml:space="preserve"> </w:t>
      </w:r>
      <w:r>
        <w:rPr>
          <w:spacing w:val="-3"/>
        </w:rPr>
        <w:t>consider</w:t>
      </w:r>
      <w:r w:rsidR="001401BE">
        <w:rPr>
          <w:spacing w:val="-3"/>
        </w:rPr>
        <w:t xml:space="preserve"> </w:t>
      </w:r>
      <w:r>
        <w:rPr>
          <w:spacing w:val="-3"/>
        </w:rPr>
        <w:t>Environmentally</w:t>
      </w:r>
      <w:r w:rsidR="001401BE">
        <w:rPr>
          <w:spacing w:val="-3"/>
        </w:rPr>
        <w:t xml:space="preserve"> </w:t>
      </w:r>
      <w:r>
        <w:t>Sustainable</w:t>
      </w:r>
      <w:r w:rsidR="001401BE">
        <w:t xml:space="preserve"> </w:t>
      </w:r>
      <w:r>
        <w:t>Design.</w:t>
      </w:r>
      <w:r w:rsidR="001401BE">
        <w:t xml:space="preserve"> </w:t>
      </w:r>
      <w:r>
        <w:t>This</w:t>
      </w:r>
      <w:r w:rsidR="001401BE">
        <w:t xml:space="preserve"> </w:t>
      </w:r>
      <w:r>
        <w:t>must</w:t>
      </w:r>
      <w:r w:rsidR="001401BE">
        <w:t xml:space="preserve"> </w:t>
      </w:r>
      <w:r>
        <w:t>be</w:t>
      </w:r>
      <w:r w:rsidR="001401BE">
        <w:t xml:space="preserve"> </w:t>
      </w:r>
      <w:r>
        <w:t>demonstrated</w:t>
      </w:r>
      <w:r w:rsidR="001401BE">
        <w:t xml:space="preserve"> </w:t>
      </w:r>
      <w:r>
        <w:t>with</w:t>
      </w:r>
      <w:r w:rsidR="001401BE">
        <w:t xml:space="preserve"> </w:t>
      </w:r>
      <w:r>
        <w:t>a</w:t>
      </w:r>
      <w:r w:rsidR="001401BE">
        <w:t xml:space="preserve"> </w:t>
      </w:r>
      <w:r>
        <w:t>specific</w:t>
      </w:r>
      <w:r w:rsidR="001401BE">
        <w:t xml:space="preserve"> </w:t>
      </w:r>
      <w:r>
        <w:t>Environmentally</w:t>
      </w:r>
      <w:r w:rsidR="001401BE">
        <w:t xml:space="preserve"> </w:t>
      </w:r>
      <w:r>
        <w:t>Sustainable</w:t>
      </w:r>
      <w:r w:rsidR="001401BE">
        <w:t xml:space="preserve"> </w:t>
      </w:r>
      <w:r>
        <w:t>Design</w:t>
      </w:r>
      <w:r w:rsidR="001401BE">
        <w:t xml:space="preserve"> </w:t>
      </w:r>
      <w:r>
        <w:t>budget</w:t>
      </w:r>
      <w:r w:rsidR="001401BE">
        <w:t xml:space="preserve"> </w:t>
      </w:r>
      <w:r>
        <w:t>in</w:t>
      </w:r>
      <w:r w:rsidR="001401BE">
        <w:t xml:space="preserve"> </w:t>
      </w:r>
      <w:r>
        <w:t>the</w:t>
      </w:r>
      <w:r w:rsidR="001401BE">
        <w:t xml:space="preserve"> </w:t>
      </w:r>
      <w:r>
        <w:t>application.</w:t>
      </w:r>
      <w:r w:rsidR="001401BE">
        <w:t xml:space="preserve"> </w:t>
      </w:r>
      <w:r>
        <w:t>It</w:t>
      </w:r>
      <w:r w:rsidR="001401BE">
        <w:rPr>
          <w:rFonts w:ascii="Cambria" w:hAnsi="Cambria" w:cs="Cambria"/>
        </w:rPr>
        <w:t xml:space="preserve"> </w:t>
      </w:r>
      <w:r>
        <w:t>is</w:t>
      </w:r>
      <w:r w:rsidR="001401BE">
        <w:rPr>
          <w:rFonts w:ascii="Cambria" w:hAnsi="Cambria" w:cs="Cambria"/>
        </w:rPr>
        <w:t xml:space="preserve"> </w:t>
      </w:r>
      <w:r>
        <w:t>good</w:t>
      </w:r>
      <w:r w:rsidR="001401BE">
        <w:rPr>
          <w:rFonts w:ascii="Cambria" w:hAnsi="Cambria" w:cs="Cambria"/>
        </w:rPr>
        <w:t xml:space="preserve"> </w:t>
      </w:r>
      <w:r>
        <w:t>practice</w:t>
      </w:r>
      <w:r w:rsidR="001401BE">
        <w:t xml:space="preserve"> </w:t>
      </w:r>
      <w:r>
        <w:t>to</w:t>
      </w:r>
      <w:r w:rsidR="001401BE">
        <w:t xml:space="preserve"> </w:t>
      </w:r>
      <w:r>
        <w:t>incorporate</w:t>
      </w:r>
      <w:r w:rsidR="001401BE">
        <w:t xml:space="preserve"> </w:t>
      </w:r>
      <w:r>
        <w:t>Environmentally</w:t>
      </w:r>
      <w:r w:rsidR="001401BE">
        <w:t xml:space="preserve"> </w:t>
      </w:r>
      <w:r>
        <w:t>Sustainable</w:t>
      </w:r>
      <w:r w:rsidR="001401BE">
        <w:t xml:space="preserve"> </w:t>
      </w:r>
      <w:r>
        <w:t>Design</w:t>
      </w:r>
      <w:r w:rsidR="001401BE">
        <w:t xml:space="preserve"> </w:t>
      </w:r>
      <w:r>
        <w:t>initiatives</w:t>
      </w:r>
      <w:r w:rsidR="001401BE">
        <w:t xml:space="preserve"> </w:t>
      </w:r>
      <w:r>
        <w:t>in</w:t>
      </w:r>
      <w:r w:rsidR="001401BE">
        <w:t xml:space="preserve"> </w:t>
      </w:r>
      <w:r>
        <w:t>all</w:t>
      </w:r>
      <w:r w:rsidR="001401BE">
        <w:t xml:space="preserve"> </w:t>
      </w:r>
      <w:r>
        <w:t>projects</w:t>
      </w:r>
      <w:r w:rsidR="001401BE">
        <w:t xml:space="preserve"> </w:t>
      </w:r>
      <w:r>
        <w:t>where</w:t>
      </w:r>
      <w:r w:rsidR="001401BE">
        <w:rPr>
          <w:rFonts w:ascii="Cambria" w:hAnsi="Cambria" w:cs="Cambria"/>
        </w:rPr>
        <w:t xml:space="preserve"> </w:t>
      </w:r>
      <w:r>
        <w:t>possible.</w:t>
      </w:r>
      <w:r w:rsidR="001401BE">
        <w:t xml:space="preserve"> </w:t>
      </w:r>
    </w:p>
    <w:p w14:paraId="775DB35F" w14:textId="77A79F6E" w:rsidR="00926450" w:rsidRDefault="00ED1255" w:rsidP="005D1CAB">
      <w:r>
        <w:t>A</w:t>
      </w:r>
      <w:r w:rsidR="001401BE">
        <w:t xml:space="preserve"> </w:t>
      </w:r>
      <w:r>
        <w:t>fact</w:t>
      </w:r>
      <w:r w:rsidR="001401BE">
        <w:t xml:space="preserve"> </w:t>
      </w:r>
      <w:r>
        <w:t>sheet</w:t>
      </w:r>
      <w:r w:rsidR="001401BE">
        <w:t xml:space="preserve"> </w:t>
      </w:r>
      <w:r>
        <w:t>on</w:t>
      </w:r>
      <w:r w:rsidR="001401BE">
        <w:t xml:space="preserve"> </w:t>
      </w:r>
      <w:hyperlink r:id="rId36" w:tooltip="Link to Environmentally Sustainable Design Guidelines webpage" w:history="1">
        <w:r>
          <w:rPr>
            <w:rStyle w:val="Hyperlink"/>
          </w:rPr>
          <w:t>Environmentally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Sustainable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Design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Guidelines</w:t>
        </w:r>
      </w:hyperlink>
      <w:r w:rsidR="001401BE">
        <w:t xml:space="preserve"> </w:t>
      </w:r>
      <w:r>
        <w:t>is</w:t>
      </w:r>
      <w:r w:rsidR="001401BE">
        <w:t xml:space="preserve"> </w:t>
      </w:r>
      <w:r>
        <w:t>available.</w:t>
      </w:r>
    </w:p>
    <w:p w14:paraId="60B747FC" w14:textId="0834F74B" w:rsidR="00926450" w:rsidRDefault="00ED1255" w:rsidP="005D1CAB">
      <w:pPr>
        <w:pStyle w:val="Heading2numbered"/>
      </w:pPr>
      <w:bookmarkStart w:id="43" w:name="_Toc146719009"/>
      <w:r>
        <w:t>Female</w:t>
      </w:r>
      <w:r w:rsidR="001401BE">
        <w:t xml:space="preserve"> </w:t>
      </w:r>
      <w:r>
        <w:t>Friendly</w:t>
      </w:r>
      <w:r w:rsidR="001401BE">
        <w:t xml:space="preserve"> </w:t>
      </w:r>
      <w:r>
        <w:t>Sport</w:t>
      </w:r>
      <w:r w:rsidR="001401BE">
        <w:t xml:space="preserve"> </w:t>
      </w:r>
      <w:r>
        <w:t>Infrastructure</w:t>
      </w:r>
      <w:r w:rsidR="001401BE">
        <w:t xml:space="preserve"> </w:t>
      </w:r>
      <w:r>
        <w:t>Guidelines</w:t>
      </w:r>
      <w:bookmarkEnd w:id="43"/>
    </w:p>
    <w:p w14:paraId="72516DC7" w14:textId="473FEDCF" w:rsidR="00926450" w:rsidRDefault="00ED1255" w:rsidP="005D1CAB">
      <w:r>
        <w:t>The</w:t>
      </w:r>
      <w:r w:rsidR="001401BE">
        <w:t xml:space="preserve"> </w:t>
      </w:r>
      <w:hyperlink r:id="rId37" w:tooltip="Link to Female Friendly Sport Infrastructure Guidelines webpage" w:history="1">
        <w:r>
          <w:rPr>
            <w:rStyle w:val="Hyperlink"/>
          </w:rPr>
          <w:t>Female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Friendly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Sport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Infrastructure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Guidelines</w:t>
        </w:r>
      </w:hyperlink>
      <w:r w:rsidR="001401BE">
        <w:t xml:space="preserve"> </w:t>
      </w:r>
      <w:r>
        <w:t>provide</w:t>
      </w:r>
      <w:r w:rsidR="001401BE">
        <w:t xml:space="preserve"> </w:t>
      </w:r>
      <w:r>
        <w:t>information</w:t>
      </w:r>
      <w:r w:rsidR="001401BE">
        <w:t xml:space="preserve"> </w:t>
      </w:r>
      <w:r>
        <w:t>and</w:t>
      </w:r>
      <w:r w:rsidR="001401BE">
        <w:t xml:space="preserve"> </w:t>
      </w:r>
      <w:r>
        <w:t>advice</w:t>
      </w:r>
      <w:r w:rsidR="001401BE">
        <w:t xml:space="preserve"> </w:t>
      </w:r>
      <w:r>
        <w:t>on</w:t>
      </w:r>
      <w:r w:rsidR="001401BE">
        <w:t xml:space="preserve"> </w:t>
      </w:r>
      <w:r>
        <w:t>how</w:t>
      </w:r>
      <w:r w:rsidR="001401BE">
        <w:t xml:space="preserve"> </w:t>
      </w:r>
      <w:r>
        <w:t>to</w:t>
      </w:r>
      <w:r w:rsidR="001401BE">
        <w:t xml:space="preserve"> </w:t>
      </w:r>
      <w:r>
        <w:t>deliver</w:t>
      </w:r>
      <w:r w:rsidR="001401BE">
        <w:t xml:space="preserve"> </w:t>
      </w:r>
      <w:r>
        <w:t>more</w:t>
      </w:r>
      <w:r w:rsidR="001401BE">
        <w:rPr>
          <w:rFonts w:ascii="Cambria" w:hAnsi="Cambria" w:cs="Cambria"/>
        </w:rPr>
        <w:t xml:space="preserve"> </w:t>
      </w:r>
      <w:r>
        <w:t>gender</w:t>
      </w:r>
      <w:r w:rsidR="001401BE">
        <w:t xml:space="preserve"> </w:t>
      </w:r>
      <w:r>
        <w:t>equitable</w:t>
      </w:r>
      <w:r w:rsidR="001401BE">
        <w:t xml:space="preserve"> </w:t>
      </w:r>
      <w:r>
        <w:t>environments.</w:t>
      </w:r>
      <w:r w:rsidR="001401BE">
        <w:t xml:space="preserve"> </w:t>
      </w:r>
      <w:r>
        <w:t>The</w:t>
      </w:r>
      <w:r w:rsidR="001401BE">
        <w:t xml:space="preserve"> </w:t>
      </w:r>
      <w:r>
        <w:t>Guidelines</w:t>
      </w:r>
      <w:r w:rsidR="001401BE">
        <w:t xml:space="preserve"> </w:t>
      </w:r>
      <w:r>
        <w:t>have</w:t>
      </w:r>
      <w:r w:rsidR="001401BE">
        <w:t xml:space="preserve"> </w:t>
      </w:r>
      <w:r>
        <w:t>relevance</w:t>
      </w:r>
      <w:r w:rsidR="001401BE">
        <w:t xml:space="preserve"> </w:t>
      </w:r>
      <w:r>
        <w:t>to</w:t>
      </w:r>
      <w:r w:rsidR="001401BE">
        <w:t xml:space="preserve"> </w:t>
      </w:r>
      <w:r>
        <w:t>all</w:t>
      </w:r>
      <w:r w:rsidR="001401BE">
        <w:t xml:space="preserve"> </w:t>
      </w:r>
      <w:r>
        <w:t>funding</w:t>
      </w:r>
      <w:r w:rsidR="001401BE">
        <w:t xml:space="preserve"> </w:t>
      </w:r>
      <w:r>
        <w:t>streams.</w:t>
      </w:r>
    </w:p>
    <w:p w14:paraId="38ED6653" w14:textId="5B1CB5BF" w:rsidR="00926450" w:rsidRDefault="00ED1255" w:rsidP="005D1CAB">
      <w:pPr>
        <w:pStyle w:val="Heading2numbered"/>
      </w:pPr>
      <w:bookmarkStart w:id="44" w:name="_Toc146719010"/>
      <w:r>
        <w:t>Gender</w:t>
      </w:r>
      <w:r w:rsidR="001401BE">
        <w:t xml:space="preserve"> </w:t>
      </w:r>
      <w:r>
        <w:t>Impact</w:t>
      </w:r>
      <w:r w:rsidR="001401BE">
        <w:t xml:space="preserve"> </w:t>
      </w:r>
      <w:r>
        <w:t>Assessments</w:t>
      </w:r>
      <w:bookmarkEnd w:id="44"/>
    </w:p>
    <w:p w14:paraId="067B61E3" w14:textId="3FC22BE8" w:rsidR="00926450" w:rsidRPr="005D1CAB" w:rsidRDefault="00ED1255" w:rsidP="005D1CAB">
      <w:r>
        <w:t>The</w:t>
      </w:r>
      <w:r w:rsidR="001401BE">
        <w:t xml:space="preserve"> </w:t>
      </w:r>
      <w:r>
        <w:t>Gender</w:t>
      </w:r>
      <w:r w:rsidR="001401BE">
        <w:t xml:space="preserve"> </w:t>
      </w:r>
      <w:r>
        <w:t>Equality</w:t>
      </w:r>
      <w:r w:rsidR="001401BE">
        <w:t xml:space="preserve"> </w:t>
      </w:r>
      <w:r>
        <w:t>Act</w:t>
      </w:r>
      <w:r w:rsidR="001401BE">
        <w:t xml:space="preserve"> </w:t>
      </w:r>
      <w:r>
        <w:t>2020</w:t>
      </w:r>
      <w:r w:rsidR="001401BE">
        <w:t xml:space="preserve"> </w:t>
      </w:r>
      <w:r>
        <w:t>requires</w:t>
      </w:r>
      <w:r w:rsidR="001401BE">
        <w:t xml:space="preserve"> </w:t>
      </w:r>
      <w:r>
        <w:t>certain</w:t>
      </w:r>
      <w:r w:rsidR="001401BE">
        <w:t xml:space="preserve"> </w:t>
      </w:r>
      <w:r>
        <w:t>organisations,</w:t>
      </w:r>
      <w:r w:rsidR="001401BE">
        <w:t xml:space="preserve"> </w:t>
      </w:r>
      <w:r>
        <w:t>including</w:t>
      </w:r>
      <w:r w:rsidR="001401BE">
        <w:t xml:space="preserve"> </w:t>
      </w:r>
      <w:r>
        <w:t>Local</w:t>
      </w:r>
      <w:r w:rsidR="001401BE">
        <w:t xml:space="preserve"> </w:t>
      </w:r>
      <w:r>
        <w:t>Government</w:t>
      </w:r>
      <w:r w:rsidR="001401BE">
        <w:t xml:space="preserve"> </w:t>
      </w:r>
      <w:r>
        <w:t>Authorities,</w:t>
      </w:r>
      <w:r w:rsidR="001401BE">
        <w:t xml:space="preserve"> </w:t>
      </w:r>
      <w:r>
        <w:t>to</w:t>
      </w:r>
      <w:r w:rsidR="001401BE">
        <w:t xml:space="preserve"> </w:t>
      </w:r>
      <w:r>
        <w:t>do</w:t>
      </w:r>
      <w:r w:rsidR="001401BE">
        <w:t xml:space="preserve"> </w:t>
      </w:r>
      <w:r>
        <w:t>Gender</w:t>
      </w:r>
      <w:r w:rsidR="001401BE">
        <w:t xml:space="preserve"> </w:t>
      </w:r>
      <w:r>
        <w:t>Impact</w:t>
      </w:r>
      <w:r w:rsidR="001401BE">
        <w:t xml:space="preserve"> </w:t>
      </w:r>
      <w:r>
        <w:t>Assessments</w:t>
      </w:r>
      <w:r w:rsidR="001401BE">
        <w:t xml:space="preserve"> </w:t>
      </w:r>
      <w:r>
        <w:t>(GIAs)</w:t>
      </w:r>
      <w:r w:rsidR="001401BE">
        <w:t xml:space="preserve"> </w:t>
      </w:r>
      <w:r>
        <w:t>so</w:t>
      </w:r>
      <w:r w:rsidR="001401BE">
        <w:t xml:space="preserve"> </w:t>
      </w:r>
      <w:r>
        <w:t>that</w:t>
      </w:r>
      <w:r w:rsidR="001401BE">
        <w:t xml:space="preserve"> </w:t>
      </w:r>
      <w:r>
        <w:t>all</w:t>
      </w:r>
      <w:r w:rsidR="001401BE">
        <w:rPr>
          <w:rFonts w:ascii="Cambria" w:hAnsi="Cambria" w:cs="Cambria"/>
        </w:rPr>
        <w:t xml:space="preserve"> </w:t>
      </w:r>
      <w:r>
        <w:t>new</w:t>
      </w:r>
      <w:r w:rsidR="001401BE">
        <w:t xml:space="preserve"> </w:t>
      </w:r>
      <w:r>
        <w:t>policies,</w:t>
      </w:r>
      <w:r w:rsidR="001401BE">
        <w:t xml:space="preserve"> </w:t>
      </w:r>
      <w:r>
        <w:t>programs</w:t>
      </w:r>
      <w:r w:rsidR="001401BE">
        <w:t xml:space="preserve"> </w:t>
      </w:r>
      <w:r>
        <w:t>and</w:t>
      </w:r>
      <w:r w:rsidR="001401BE">
        <w:t xml:space="preserve"> </w:t>
      </w:r>
      <w:r>
        <w:t>services</w:t>
      </w:r>
      <w:r w:rsidR="001401BE">
        <w:t xml:space="preserve"> </w:t>
      </w:r>
      <w:r>
        <w:t>and</w:t>
      </w:r>
      <w:r w:rsidR="001401BE">
        <w:t xml:space="preserve"> </w:t>
      </w:r>
      <w:r>
        <w:t>those</w:t>
      </w:r>
      <w:r w:rsidR="001401BE">
        <w:t xml:space="preserve"> </w:t>
      </w:r>
      <w:r>
        <w:t>up</w:t>
      </w:r>
      <w:r w:rsidR="001401BE">
        <w:t xml:space="preserve"> </w:t>
      </w:r>
      <w:r>
        <w:t>for</w:t>
      </w:r>
      <w:r w:rsidR="001401BE">
        <w:t xml:space="preserve"> </w:t>
      </w:r>
      <w:r>
        <w:t>review,</w:t>
      </w:r>
      <w:r w:rsidR="001401BE">
        <w:t xml:space="preserve"> </w:t>
      </w:r>
      <w:r>
        <w:t>that</w:t>
      </w:r>
      <w:r w:rsidR="001401BE">
        <w:t xml:space="preserve"> </w:t>
      </w:r>
      <w:r>
        <w:t>directly</w:t>
      </w:r>
      <w:r w:rsidR="001401BE">
        <w:t xml:space="preserve"> </w:t>
      </w:r>
      <w:r>
        <w:t>and</w:t>
      </w:r>
      <w:r w:rsidR="001401BE">
        <w:t xml:space="preserve"> </w:t>
      </w:r>
      <w:r>
        <w:t>significantly</w:t>
      </w:r>
      <w:r w:rsidR="001401BE">
        <w:t xml:space="preserve"> </w:t>
      </w:r>
      <w:r>
        <w:t>impact</w:t>
      </w:r>
      <w:r w:rsidR="001401BE">
        <w:t xml:space="preserve"> </w:t>
      </w:r>
      <w:r>
        <w:t>the</w:t>
      </w:r>
      <w:r w:rsidR="001401BE">
        <w:t xml:space="preserve"> </w:t>
      </w:r>
      <w:r>
        <w:t>public,</w:t>
      </w:r>
      <w:r w:rsidR="001401BE">
        <w:t xml:space="preserve"> </w:t>
      </w:r>
      <w:r>
        <w:t>benefit</w:t>
      </w:r>
      <w:r w:rsidR="001401BE">
        <w:t xml:space="preserve"> </w:t>
      </w:r>
      <w:r>
        <w:t>all</w:t>
      </w:r>
      <w:r w:rsidR="001401BE">
        <w:t xml:space="preserve"> </w:t>
      </w:r>
      <w:r>
        <w:t>Victorians.</w:t>
      </w:r>
      <w:r w:rsidR="001401BE">
        <w:t xml:space="preserve"> </w:t>
      </w:r>
      <w:r>
        <w:t>Further</w:t>
      </w:r>
      <w:r w:rsidR="001401BE">
        <w:t xml:space="preserve"> </w:t>
      </w:r>
      <w:r>
        <w:t>information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help</w:t>
      </w:r>
      <w:r w:rsidR="001401BE">
        <w:t xml:space="preserve"> </w:t>
      </w:r>
      <w:r>
        <w:t>understand</w:t>
      </w:r>
      <w:r w:rsidR="001401BE">
        <w:t xml:space="preserve"> </w:t>
      </w:r>
      <w:r>
        <w:t>if</w:t>
      </w:r>
      <w:r w:rsidR="001401BE">
        <w:t xml:space="preserve"> </w:t>
      </w:r>
      <w:r>
        <w:t>a</w:t>
      </w:r>
      <w:r w:rsidR="001401BE">
        <w:t xml:space="preserve"> </w:t>
      </w:r>
      <w:r>
        <w:t>GIA</w:t>
      </w:r>
      <w:r w:rsidR="001401BE">
        <w:t xml:space="preserve"> </w:t>
      </w:r>
      <w:r>
        <w:t>is</w:t>
      </w:r>
      <w:r w:rsidR="001401BE">
        <w:t xml:space="preserve"> </w:t>
      </w:r>
      <w:r>
        <w:t>required,</w:t>
      </w:r>
      <w:r w:rsidR="001401BE">
        <w:t xml:space="preserve"> </w:t>
      </w:r>
      <w:r>
        <w:t>can</w:t>
      </w:r>
      <w:r w:rsidR="001401BE">
        <w:t xml:space="preserve"> </w:t>
      </w:r>
      <w:r>
        <w:t>be</w:t>
      </w:r>
      <w:r w:rsidR="001401BE">
        <w:t xml:space="preserve"> </w:t>
      </w:r>
      <w:r>
        <w:t>found</w:t>
      </w:r>
      <w:r w:rsidR="001401BE">
        <w:t xml:space="preserve"> </w:t>
      </w:r>
      <w:r>
        <w:t>at</w:t>
      </w:r>
      <w:r w:rsidR="001401BE">
        <w:t xml:space="preserve"> </w:t>
      </w:r>
      <w:hyperlink r:id="rId38" w:tooltip="Link to gender impact assessments webpage" w:history="1">
        <w:r w:rsidR="005D1CAB">
          <w:rPr>
            <w:rStyle w:val="Hyperlink"/>
          </w:rPr>
          <w:t>Gender Equality Commission</w:t>
        </w:r>
      </w:hyperlink>
      <w:r>
        <w:t>.</w:t>
      </w:r>
    </w:p>
    <w:p w14:paraId="4666EBE0" w14:textId="3DC0EC1C" w:rsidR="00926450" w:rsidRDefault="00ED1255" w:rsidP="005D1CAB">
      <w:pPr>
        <w:pStyle w:val="Heading2numbered"/>
      </w:pPr>
      <w:bookmarkStart w:id="45" w:name="_Toc146719011"/>
      <w:r>
        <w:t>Healthy</w:t>
      </w:r>
      <w:r w:rsidR="001401BE">
        <w:t xml:space="preserve"> </w:t>
      </w:r>
      <w:r>
        <w:t>Choices</w:t>
      </w:r>
      <w:bookmarkEnd w:id="45"/>
    </w:p>
    <w:p w14:paraId="7573C2DE" w14:textId="4FF399E4" w:rsidR="00926450" w:rsidRDefault="001544D1" w:rsidP="005D1CAB">
      <w:pPr>
        <w:rPr>
          <w:spacing w:val="-1"/>
        </w:rPr>
      </w:pPr>
      <w:hyperlink r:id="rId39" w:tooltip="Link to Healthy Choices webpage" w:history="1">
        <w:r w:rsidR="00ED1255">
          <w:rPr>
            <w:rStyle w:val="Hyperlink"/>
          </w:rPr>
          <w:t>Healthy</w:t>
        </w:r>
        <w:r w:rsidR="001401BE">
          <w:rPr>
            <w:rStyle w:val="Hyperlink"/>
          </w:rPr>
          <w:t xml:space="preserve"> </w:t>
        </w:r>
        <w:r w:rsidR="00ED1255">
          <w:rPr>
            <w:rStyle w:val="Hyperlink"/>
          </w:rPr>
          <w:t>Choices</w:t>
        </w:r>
      </w:hyperlink>
      <w:r w:rsidR="001401BE">
        <w:t xml:space="preserve"> </w:t>
      </w:r>
      <w:r w:rsidR="00ED1255">
        <w:t>is</w:t>
      </w:r>
      <w:r w:rsidR="001401BE">
        <w:t xml:space="preserve"> </w:t>
      </w:r>
      <w:r w:rsidR="00ED1255">
        <w:t>a</w:t>
      </w:r>
      <w:r w:rsidR="001401BE">
        <w:t xml:space="preserve"> </w:t>
      </w:r>
      <w:r w:rsidR="00ED1255">
        <w:t>framework</w:t>
      </w:r>
      <w:r w:rsidR="001401BE">
        <w:t xml:space="preserve"> </w:t>
      </w:r>
      <w:r w:rsidR="00ED1255">
        <w:t>for</w:t>
      </w:r>
      <w:r w:rsidR="001401BE">
        <w:t xml:space="preserve"> </w:t>
      </w:r>
      <w:r w:rsidR="00ED1255">
        <w:t>improving</w:t>
      </w:r>
      <w:r w:rsidR="001401BE">
        <w:t xml:space="preserve"> </w:t>
      </w:r>
      <w:r w:rsidR="00ED1255">
        <w:t>availability</w:t>
      </w:r>
      <w:r w:rsidR="001401BE">
        <w:t xml:space="preserve"> </w:t>
      </w:r>
      <w:r w:rsidR="00ED1255">
        <w:t>and</w:t>
      </w:r>
      <w:r w:rsidR="001401BE">
        <w:t xml:space="preserve"> </w:t>
      </w:r>
      <w:r w:rsidR="00ED1255">
        <w:t>promotion</w:t>
      </w:r>
      <w:r w:rsidR="001401BE">
        <w:t xml:space="preserve"> </w:t>
      </w:r>
      <w:r w:rsidR="00ED1255">
        <w:t>of</w:t>
      </w:r>
      <w:r w:rsidR="001401BE">
        <w:t xml:space="preserve"> </w:t>
      </w:r>
      <w:r w:rsidR="00ED1255">
        <w:t>healthier</w:t>
      </w:r>
      <w:r w:rsidR="001401BE">
        <w:t xml:space="preserve"> </w:t>
      </w:r>
      <w:r w:rsidR="00ED1255">
        <w:t>foods</w:t>
      </w:r>
      <w:r w:rsidR="001401BE">
        <w:t xml:space="preserve"> </w:t>
      </w:r>
      <w:r w:rsidR="00ED1255">
        <w:t>and</w:t>
      </w:r>
      <w:r w:rsidR="001401BE">
        <w:t xml:space="preserve"> </w:t>
      </w:r>
      <w:r w:rsidR="00ED1255">
        <w:t>drinks</w:t>
      </w:r>
      <w:r w:rsidR="001401BE">
        <w:t xml:space="preserve"> </w:t>
      </w:r>
      <w:r w:rsidR="00ED1255">
        <w:t>in</w:t>
      </w:r>
      <w:r w:rsidR="001401BE">
        <w:t xml:space="preserve"> </w:t>
      </w:r>
      <w:r w:rsidR="00ED1255">
        <w:t>community</w:t>
      </w:r>
      <w:r w:rsidR="001401BE">
        <w:t xml:space="preserve"> </w:t>
      </w:r>
      <w:r w:rsidR="00ED1255">
        <w:t>settings.</w:t>
      </w:r>
      <w:r w:rsidR="001401BE">
        <w:t xml:space="preserve"> </w:t>
      </w:r>
      <w:r w:rsidR="00ED1255">
        <w:t>Healthy</w:t>
      </w:r>
      <w:r w:rsidR="001401BE">
        <w:t xml:space="preserve"> </w:t>
      </w:r>
      <w:r w:rsidR="00ED1255">
        <w:t>Choices</w:t>
      </w:r>
      <w:r w:rsidR="001401BE">
        <w:t xml:space="preserve"> </w:t>
      </w:r>
      <w:r w:rsidR="00ED1255">
        <w:t>is</w:t>
      </w:r>
      <w:r w:rsidR="001401BE">
        <w:t xml:space="preserve"> </w:t>
      </w:r>
      <w:r w:rsidR="00ED1255">
        <w:t>part</w:t>
      </w:r>
      <w:r w:rsidR="001401BE">
        <w:t xml:space="preserve"> </w:t>
      </w:r>
      <w:r w:rsidR="00ED1255">
        <w:t>of</w:t>
      </w:r>
      <w:r w:rsidR="001401BE">
        <w:t xml:space="preserve"> </w:t>
      </w:r>
      <w:r w:rsidR="00ED1255">
        <w:t>the</w:t>
      </w:r>
      <w:r w:rsidR="001401BE">
        <w:t xml:space="preserve"> </w:t>
      </w:r>
      <w:r w:rsidR="00ED1255">
        <w:t>Victorian</w:t>
      </w:r>
      <w:r w:rsidR="001401BE">
        <w:t xml:space="preserve"> </w:t>
      </w:r>
      <w:r w:rsidR="00ED1255">
        <w:t>Government’s</w:t>
      </w:r>
      <w:r w:rsidR="001401BE">
        <w:t xml:space="preserve"> </w:t>
      </w:r>
      <w:r w:rsidR="00ED1255">
        <w:t>commitment</w:t>
      </w:r>
      <w:r w:rsidR="001401BE">
        <w:t xml:space="preserve"> </w:t>
      </w:r>
      <w:r w:rsidR="00ED1255">
        <w:t>to</w:t>
      </w:r>
      <w:r w:rsidR="001401BE">
        <w:t xml:space="preserve"> </w:t>
      </w:r>
      <w:r w:rsidR="00ED1255">
        <w:t>promote</w:t>
      </w:r>
      <w:r w:rsidR="001401BE">
        <w:t xml:space="preserve"> </w:t>
      </w:r>
      <w:r w:rsidR="00ED1255">
        <w:rPr>
          <w:spacing w:val="-1"/>
        </w:rPr>
        <w:t>healthy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food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and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drink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options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in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a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range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of</w:t>
      </w:r>
      <w:r w:rsidR="001401BE">
        <w:rPr>
          <w:rFonts w:ascii="Cambria" w:hAnsi="Cambria" w:cs="Cambria"/>
          <w:spacing w:val="-1"/>
        </w:rPr>
        <w:t xml:space="preserve"> </w:t>
      </w:r>
      <w:r w:rsidR="00ED1255">
        <w:rPr>
          <w:spacing w:val="-1"/>
        </w:rPr>
        <w:t>public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settings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including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sport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and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recreation.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Sport</w:t>
      </w:r>
      <w:r w:rsidR="001401BE">
        <w:rPr>
          <w:rFonts w:ascii="Cambria" w:hAnsi="Cambria" w:cs="Cambria"/>
          <w:spacing w:val="-1"/>
        </w:rPr>
        <w:t xml:space="preserve"> </w:t>
      </w:r>
      <w:r w:rsidR="00ED1255">
        <w:rPr>
          <w:spacing w:val="-1"/>
        </w:rPr>
        <w:t>and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recreation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organisations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can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use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the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framework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to</w:t>
      </w:r>
      <w:r w:rsidR="001401BE">
        <w:rPr>
          <w:rFonts w:ascii="Cambria" w:hAnsi="Cambria" w:cs="Cambria"/>
          <w:spacing w:val="-1"/>
        </w:rPr>
        <w:t xml:space="preserve"> </w:t>
      </w:r>
      <w:r w:rsidR="00ED1255">
        <w:rPr>
          <w:spacing w:val="-1"/>
        </w:rPr>
        <w:t>provide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consistent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health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promoting</w:t>
      </w:r>
      <w:r w:rsidR="001401BE">
        <w:rPr>
          <w:spacing w:val="-1"/>
        </w:rPr>
        <w:t xml:space="preserve"> </w:t>
      </w:r>
      <w:r w:rsidR="00ED1255">
        <w:rPr>
          <w:spacing w:val="-1"/>
        </w:rPr>
        <w:t>messages.</w:t>
      </w:r>
    </w:p>
    <w:p w14:paraId="7507BE53" w14:textId="4FA34841" w:rsidR="00926450" w:rsidRDefault="00ED1255" w:rsidP="005D1CAB">
      <w:pPr>
        <w:pStyle w:val="Heading2numbered"/>
      </w:pPr>
      <w:bookmarkStart w:id="46" w:name="_Toc146719012"/>
      <w:r>
        <w:t>Fair</w:t>
      </w:r>
      <w:r w:rsidR="001401BE">
        <w:t xml:space="preserve"> </w:t>
      </w:r>
      <w:r>
        <w:t>Play</w:t>
      </w:r>
      <w:r w:rsidR="001401BE">
        <w:t xml:space="preserve"> </w:t>
      </w:r>
      <w:r>
        <w:t>Code</w:t>
      </w:r>
      <w:bookmarkEnd w:id="46"/>
    </w:p>
    <w:p w14:paraId="451D63C6" w14:textId="32496C15" w:rsidR="00926450" w:rsidRDefault="00ED1255" w:rsidP="005D1CAB">
      <w:r>
        <w:t>All</w:t>
      </w:r>
      <w:r w:rsidR="001401BE">
        <w:t xml:space="preserve"> </w:t>
      </w:r>
      <w:r>
        <w:t>facility</w:t>
      </w:r>
      <w:r w:rsidR="001401BE">
        <w:t xml:space="preserve"> </w:t>
      </w:r>
      <w:r>
        <w:t>tenant</w:t>
      </w:r>
      <w:r w:rsidR="001401BE">
        <w:t xml:space="preserve"> </w:t>
      </w:r>
      <w:r>
        <w:t>club(s)</w:t>
      </w:r>
      <w:r w:rsidR="001401BE">
        <w:t xml:space="preserve"> </w:t>
      </w:r>
      <w:r>
        <w:t>are</w:t>
      </w:r>
      <w:r w:rsidR="001401BE">
        <w:t xml:space="preserve"> </w:t>
      </w:r>
      <w:r>
        <w:t>expected</w:t>
      </w:r>
      <w:r w:rsidR="001401BE">
        <w:t xml:space="preserve"> </w:t>
      </w:r>
      <w:r>
        <w:t>to</w:t>
      </w:r>
      <w:r w:rsidR="001401BE">
        <w:t xml:space="preserve"> </w:t>
      </w:r>
      <w:r>
        <w:t>adhere</w:t>
      </w:r>
      <w:r w:rsidR="001401BE">
        <w:t xml:space="preserve"> </w:t>
      </w:r>
      <w:r>
        <w:t>to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rPr>
          <w:rFonts w:ascii="Cambria" w:hAnsi="Cambria" w:cs="Cambria"/>
        </w:rPr>
        <w:t xml:space="preserve"> </w:t>
      </w:r>
      <w:hyperlink r:id="rId40" w:tooltip="Link to Fair Play Code webpage" w:history="1">
        <w:r>
          <w:rPr>
            <w:rStyle w:val="Hyperlink"/>
          </w:rPr>
          <w:t>Fair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Play</w:t>
        </w:r>
        <w:r w:rsidR="001401BE">
          <w:rPr>
            <w:rStyle w:val="Hyperlink"/>
          </w:rPr>
          <w:t xml:space="preserve"> </w:t>
        </w:r>
        <w:r>
          <w:rPr>
            <w:rStyle w:val="Hyperlink"/>
          </w:rPr>
          <w:t>Code</w:t>
        </w:r>
      </w:hyperlink>
      <w:r w:rsidR="001401BE">
        <w:t xml:space="preserve"> </w:t>
      </w:r>
      <w:r>
        <w:t>or</w:t>
      </w:r>
      <w:r w:rsidR="001401BE">
        <w:t xml:space="preserve"> </w:t>
      </w:r>
      <w:r>
        <w:t>related</w:t>
      </w:r>
      <w:r w:rsidR="001401BE">
        <w:t xml:space="preserve"> </w:t>
      </w:r>
      <w:r>
        <w:t>state</w:t>
      </w:r>
      <w:r w:rsidR="001401BE">
        <w:t xml:space="preserve"> </w:t>
      </w:r>
      <w:r>
        <w:t>sporting</w:t>
      </w:r>
      <w:r w:rsidR="001401BE">
        <w:t xml:space="preserve"> </w:t>
      </w:r>
      <w:r>
        <w:t>association</w:t>
      </w:r>
      <w:r w:rsidR="001401BE">
        <w:t xml:space="preserve"> </w:t>
      </w:r>
      <w:r>
        <w:t>Code</w:t>
      </w:r>
      <w:r w:rsidR="001401BE">
        <w:t xml:space="preserve"> </w:t>
      </w:r>
      <w:r>
        <w:t>of</w:t>
      </w:r>
      <w:r w:rsidR="001401BE">
        <w:t xml:space="preserve"> </w:t>
      </w:r>
      <w:r>
        <w:t>Conduct.</w:t>
      </w:r>
    </w:p>
    <w:p w14:paraId="138972E2" w14:textId="57BECD2E" w:rsidR="00926450" w:rsidRDefault="00ED1255" w:rsidP="005D1CAB">
      <w:pPr>
        <w:pStyle w:val="Heading2numbered"/>
      </w:pPr>
      <w:bookmarkStart w:id="47" w:name="_Toc146719013"/>
      <w:r>
        <w:t>Cultural</w:t>
      </w:r>
      <w:r w:rsidR="001401BE">
        <w:t xml:space="preserve"> </w:t>
      </w:r>
      <w:r>
        <w:t>Heritage</w:t>
      </w:r>
      <w:r w:rsidR="001401BE">
        <w:t xml:space="preserve"> </w:t>
      </w:r>
      <w:r>
        <w:t>Management</w:t>
      </w:r>
      <w:r w:rsidR="001401BE">
        <w:t xml:space="preserve"> </w:t>
      </w:r>
      <w:r>
        <w:t>Plans</w:t>
      </w:r>
      <w:r w:rsidR="001401BE">
        <w:t xml:space="preserve"> </w:t>
      </w:r>
      <w:r>
        <w:t>(Aboriginal</w:t>
      </w:r>
      <w:r w:rsidR="001401BE">
        <w:t xml:space="preserve"> </w:t>
      </w:r>
      <w:r>
        <w:t>Heritage</w:t>
      </w:r>
      <w:r w:rsidR="001401BE">
        <w:t xml:space="preserve"> </w:t>
      </w:r>
      <w:r>
        <w:t>Regulations</w:t>
      </w:r>
      <w:r w:rsidR="001401BE">
        <w:t xml:space="preserve"> </w:t>
      </w:r>
      <w:r>
        <w:t>2018)</w:t>
      </w:r>
      <w:bookmarkEnd w:id="47"/>
    </w:p>
    <w:p w14:paraId="1B08F450" w14:textId="141AAB82" w:rsidR="00926450" w:rsidRPr="00F850D9" w:rsidRDefault="00ED1255" w:rsidP="005D1CAB">
      <w:r>
        <w:t>This</w:t>
      </w:r>
      <w:r w:rsidR="001401BE">
        <w:t xml:space="preserve"> </w:t>
      </w:r>
      <w:r>
        <w:t>tool</w:t>
      </w:r>
      <w:r w:rsidR="001401BE">
        <w:t xml:space="preserve"> </w:t>
      </w:r>
      <w:r>
        <w:t>is</w:t>
      </w:r>
      <w:r w:rsidR="001401BE">
        <w:t xml:space="preserve"> </w:t>
      </w:r>
      <w:r>
        <w:t>used</w:t>
      </w:r>
      <w:r w:rsidR="001401BE">
        <w:t xml:space="preserve"> </w:t>
      </w:r>
      <w:r>
        <w:t>and</w:t>
      </w:r>
      <w:r w:rsidR="001401BE">
        <w:t xml:space="preserve"> </w:t>
      </w:r>
      <w:r>
        <w:t>completed</w:t>
      </w:r>
      <w:r w:rsidR="001401BE">
        <w:t xml:space="preserve"> </w:t>
      </w:r>
      <w:r>
        <w:t>to</w:t>
      </w:r>
      <w:r w:rsidR="001401BE">
        <w:t xml:space="preserve"> </w:t>
      </w:r>
      <w:r>
        <w:t>determine</w:t>
      </w:r>
      <w:r w:rsidR="001401BE">
        <w:t xml:space="preserve"> </w:t>
      </w:r>
      <w:r>
        <w:t>if</w:t>
      </w:r>
      <w:r w:rsidR="001401BE">
        <w:rPr>
          <w:rFonts w:ascii="Cambria" w:hAnsi="Cambria" w:cs="Cambria"/>
        </w:rPr>
        <w:t xml:space="preserve"> </w:t>
      </w:r>
      <w:r>
        <w:t>a</w:t>
      </w:r>
      <w:r w:rsidR="001401BE">
        <w:rPr>
          <w:rFonts w:ascii="Cambria" w:hAnsi="Cambria" w:cs="Cambria"/>
        </w:rPr>
        <w:t xml:space="preserve"> </w:t>
      </w:r>
      <w:hyperlink r:id="rId41" w:tooltip="Link to Cultural Heritage Management Plan webpage" w:history="1">
        <w:r w:rsidR="00F850D9">
          <w:rPr>
            <w:rStyle w:val="Hyperlink"/>
          </w:rPr>
          <w:t>Cultural Heritage Management Plan</w:t>
        </w:r>
      </w:hyperlink>
      <w:r w:rsidR="001401BE">
        <w:t xml:space="preserve"> </w:t>
      </w:r>
      <w:r>
        <w:t>is</w:t>
      </w:r>
      <w:r w:rsidR="001401BE">
        <w:t xml:space="preserve"> </w:t>
      </w:r>
      <w:r>
        <w:t>required</w:t>
      </w:r>
      <w:r w:rsidR="001401BE">
        <w:t xml:space="preserve"> </w:t>
      </w:r>
      <w:r>
        <w:t>for</w:t>
      </w:r>
      <w:r w:rsidR="001401BE">
        <w:rPr>
          <w:rFonts w:ascii="Cambria" w:hAnsi="Cambria" w:cs="Cambria"/>
        </w:rPr>
        <w:t xml:space="preserve"> </w:t>
      </w:r>
      <w:r>
        <w:t>the</w:t>
      </w:r>
      <w:r w:rsidR="001401BE">
        <w:t xml:space="preserve"> </w:t>
      </w:r>
      <w:r>
        <w:t>project</w:t>
      </w:r>
      <w:r w:rsidR="00F850D9">
        <w:t>.</w:t>
      </w:r>
    </w:p>
    <w:p w14:paraId="41915AFB" w14:textId="633E21D1" w:rsidR="00926450" w:rsidRDefault="00F850D9" w:rsidP="00F850D9">
      <w:pPr>
        <w:pStyle w:val="Heading2numbered"/>
      </w:pPr>
      <w:bookmarkStart w:id="48" w:name="_Toc146719014"/>
      <w:r>
        <w:t>Future proofing community sport and recreation facilities: a road map for climate change management for the sport and recreation facilities sector</w:t>
      </w:r>
      <w:bookmarkEnd w:id="48"/>
    </w:p>
    <w:p w14:paraId="005C38B0" w14:textId="0789C8DC" w:rsidR="00926450" w:rsidRPr="00F850D9" w:rsidRDefault="00ED1255" w:rsidP="00F850D9">
      <w:r>
        <w:t>The</w:t>
      </w:r>
      <w:r w:rsidR="001401BE">
        <w:t xml:space="preserve"> </w:t>
      </w:r>
      <w:hyperlink r:id="rId42" w:tooltip="Link to guide to future proof sport recreation webpage" w:history="1">
        <w:r w:rsidRPr="00F850D9">
          <w:rPr>
            <w:rStyle w:val="Hyperlink"/>
          </w:rPr>
          <w:t>guide</w:t>
        </w:r>
      </w:hyperlink>
      <w:r w:rsidR="001401BE">
        <w:t xml:space="preserve"> </w:t>
      </w:r>
      <w:r>
        <w:t>is</w:t>
      </w:r>
      <w:r w:rsidR="001401BE">
        <w:t xml:space="preserve"> </w:t>
      </w:r>
      <w:r>
        <w:t>designed</w:t>
      </w:r>
      <w:r w:rsidR="001401BE">
        <w:t xml:space="preserve"> </w:t>
      </w:r>
      <w:r>
        <w:t>to</w:t>
      </w:r>
      <w:r w:rsidR="001401BE">
        <w:t xml:space="preserve"> </w:t>
      </w:r>
      <w:r>
        <w:t>support</w:t>
      </w:r>
      <w:r w:rsidR="001401BE">
        <w:t xml:space="preserve"> </w:t>
      </w:r>
      <w:r>
        <w:t>community</w:t>
      </w:r>
      <w:r w:rsidR="001401BE">
        <w:t xml:space="preserve"> </w:t>
      </w:r>
      <w:r>
        <w:t>sports</w:t>
      </w:r>
      <w:r w:rsidR="001401BE">
        <w:t xml:space="preserve"> </w:t>
      </w:r>
      <w:r>
        <w:t>clubs</w:t>
      </w:r>
      <w:r w:rsidR="001401BE">
        <w:t xml:space="preserve"> </w:t>
      </w:r>
      <w:r>
        <w:t>in</w:t>
      </w:r>
      <w:r w:rsidR="001401BE">
        <w:t xml:space="preserve"> </w:t>
      </w:r>
      <w:r>
        <w:t>understanding</w:t>
      </w:r>
      <w:r w:rsidR="001401BE">
        <w:t xml:space="preserve"> </w:t>
      </w:r>
      <w:r>
        <w:t>their</w:t>
      </w:r>
      <w:r w:rsidR="001401BE">
        <w:t xml:space="preserve"> </w:t>
      </w:r>
      <w:r>
        <w:t>impact</w:t>
      </w:r>
      <w:r w:rsidR="001401BE">
        <w:t xml:space="preserve"> </w:t>
      </w:r>
      <w:r>
        <w:t>on</w:t>
      </w:r>
      <w:r w:rsidR="001401BE">
        <w:t xml:space="preserve"> </w:t>
      </w:r>
      <w:r>
        <w:t>the</w:t>
      </w:r>
      <w:r w:rsidR="001401BE">
        <w:t xml:space="preserve"> </w:t>
      </w:r>
      <w:r>
        <w:t>environment</w:t>
      </w:r>
      <w:r w:rsidR="001401BE">
        <w:t xml:space="preserve"> </w:t>
      </w:r>
      <w:r>
        <w:t>and</w:t>
      </w:r>
      <w:r w:rsidR="001401BE">
        <w:t xml:space="preserve"> </w:t>
      </w:r>
      <w:r>
        <w:t>to</w:t>
      </w:r>
      <w:r w:rsidR="001401BE">
        <w:t xml:space="preserve"> </w:t>
      </w:r>
      <w:r>
        <w:t>empower,</w:t>
      </w:r>
      <w:r w:rsidR="001401BE">
        <w:t xml:space="preserve"> </w:t>
      </w:r>
      <w:r>
        <w:t>equip</w:t>
      </w:r>
      <w:r w:rsidR="001401BE">
        <w:t xml:space="preserve"> </w:t>
      </w:r>
      <w:r>
        <w:t>and</w:t>
      </w:r>
      <w:r w:rsidR="001401BE">
        <w:t xml:space="preserve"> </w:t>
      </w:r>
      <w:r>
        <w:t>motivate</w:t>
      </w:r>
      <w:r w:rsidR="001401BE">
        <w:t xml:space="preserve"> </w:t>
      </w:r>
      <w:r>
        <w:t>them</w:t>
      </w:r>
      <w:r w:rsidR="001401BE">
        <w:t xml:space="preserve"> </w:t>
      </w:r>
      <w:r>
        <w:t>to</w:t>
      </w:r>
      <w:r w:rsidR="001401BE">
        <w:t xml:space="preserve"> </w:t>
      </w:r>
      <w:r>
        <w:t>take</w:t>
      </w:r>
      <w:r w:rsidR="001401BE">
        <w:t xml:space="preserve"> </w:t>
      </w:r>
      <w:r>
        <w:t>action</w:t>
      </w:r>
      <w:r w:rsidR="001401BE">
        <w:t xml:space="preserve"> </w:t>
      </w:r>
      <w:r>
        <w:t>and</w:t>
      </w:r>
      <w:r w:rsidR="001401BE">
        <w:t xml:space="preserve"> </w:t>
      </w:r>
      <w:r>
        <w:t>change</w:t>
      </w:r>
      <w:r w:rsidR="001401BE">
        <w:t xml:space="preserve"> </w:t>
      </w:r>
      <w:r>
        <w:t>behaviours</w:t>
      </w:r>
      <w:r w:rsidR="001401BE">
        <w:t xml:space="preserve"> </w:t>
      </w:r>
      <w:r>
        <w:t>within</w:t>
      </w:r>
      <w:r w:rsidR="001401BE">
        <w:t xml:space="preserve"> </w:t>
      </w:r>
      <w:r>
        <w:t>their</w:t>
      </w:r>
      <w:r w:rsidR="001401BE">
        <w:rPr>
          <w:rFonts w:ascii="Cambria" w:hAnsi="Cambria" w:cs="Cambria"/>
        </w:rPr>
        <w:t xml:space="preserve"> </w:t>
      </w:r>
      <w:r>
        <w:t>clubs.</w:t>
      </w:r>
    </w:p>
    <w:p w14:paraId="6CF761D2" w14:textId="0CC27F9E" w:rsidR="00926450" w:rsidRDefault="00ED1255" w:rsidP="00F850D9">
      <w:pPr>
        <w:pStyle w:val="Heading1numbered"/>
      </w:pPr>
      <w:bookmarkStart w:id="49" w:name="_Toc146719015"/>
      <w:r>
        <w:t>Appendix</w:t>
      </w:r>
      <w:r w:rsidR="001401BE">
        <w:t xml:space="preserve"> </w:t>
      </w:r>
      <w:r>
        <w:t>1</w:t>
      </w:r>
      <w:r w:rsidR="001401BE">
        <w:t xml:space="preserve"> </w:t>
      </w:r>
      <w:r>
        <w:t>–</w:t>
      </w:r>
      <w:r w:rsidR="001401BE">
        <w:t xml:space="preserve"> </w:t>
      </w:r>
      <w:r>
        <w:t>Glossary</w:t>
      </w:r>
      <w:bookmarkEnd w:id="49"/>
    </w:p>
    <w:tbl>
      <w:tblPr>
        <w:tblStyle w:val="TableGrid"/>
        <w:tblW w:w="9634" w:type="dxa"/>
        <w:tblLayout w:type="fixed"/>
        <w:tblLook w:val="0020" w:firstRow="1" w:lastRow="0" w:firstColumn="0" w:lastColumn="0" w:noHBand="0" w:noVBand="0"/>
      </w:tblPr>
      <w:tblGrid>
        <w:gridCol w:w="2154"/>
        <w:gridCol w:w="7480"/>
      </w:tblGrid>
      <w:tr w:rsidR="00926450" w14:paraId="1F4AF1E3" w14:textId="77777777" w:rsidTr="00F850D9">
        <w:trPr>
          <w:cantSplit/>
        </w:trPr>
        <w:tc>
          <w:tcPr>
            <w:tcW w:w="2154" w:type="dxa"/>
          </w:tcPr>
          <w:p w14:paraId="6970A3BC" w14:textId="77777777" w:rsidR="00926450" w:rsidRDefault="00ED1255" w:rsidP="00F850D9">
            <w:pPr>
              <w:pStyle w:val="TableColumnHeading"/>
            </w:pPr>
            <w:bookmarkStart w:id="50" w:name="ColumnTitle_10"/>
            <w:bookmarkEnd w:id="50"/>
            <w:r>
              <w:t>Term</w:t>
            </w:r>
          </w:p>
        </w:tc>
        <w:tc>
          <w:tcPr>
            <w:tcW w:w="7480" w:type="dxa"/>
          </w:tcPr>
          <w:p w14:paraId="2146417C" w14:textId="77777777" w:rsidR="00926450" w:rsidRDefault="00ED1255" w:rsidP="00F850D9">
            <w:pPr>
              <w:pStyle w:val="TableColumnHeading"/>
            </w:pPr>
            <w:r>
              <w:t>Definition</w:t>
            </w:r>
          </w:p>
        </w:tc>
      </w:tr>
      <w:tr w:rsidR="00926450" w14:paraId="0B9618AD" w14:textId="77777777" w:rsidTr="00F850D9">
        <w:trPr>
          <w:cantSplit/>
        </w:trPr>
        <w:tc>
          <w:tcPr>
            <w:tcW w:w="2154" w:type="dxa"/>
          </w:tcPr>
          <w:p w14:paraId="192E6204" w14:textId="4ED22E04" w:rsidR="00926450" w:rsidRDefault="00ED1255" w:rsidP="00F850D9">
            <w:pPr>
              <w:pStyle w:val="TableCopy"/>
            </w:pPr>
            <w:r>
              <w:t>Access</w:t>
            </w:r>
            <w:r w:rsidR="001401BE">
              <w:t xml:space="preserve"> </w:t>
            </w:r>
            <w:r>
              <w:t>audit</w:t>
            </w:r>
          </w:p>
        </w:tc>
        <w:tc>
          <w:tcPr>
            <w:tcW w:w="7480" w:type="dxa"/>
          </w:tcPr>
          <w:p w14:paraId="2372F10C" w14:textId="4D1C8503" w:rsidR="00926450" w:rsidRDefault="00ED1255" w:rsidP="00F850D9">
            <w:pPr>
              <w:pStyle w:val="TableCopy"/>
            </w:pPr>
            <w:r>
              <w:t>An</w:t>
            </w:r>
            <w:r w:rsidR="001401BE">
              <w:t xml:space="preserve"> </w:t>
            </w:r>
            <w:r>
              <w:t>access</w:t>
            </w:r>
            <w:r w:rsidR="001401BE">
              <w:t xml:space="preserve"> </w:t>
            </w:r>
            <w:r>
              <w:t>audit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an</w:t>
            </w:r>
            <w:r w:rsidR="001401BE">
              <w:t xml:space="preserve"> </w:t>
            </w:r>
            <w:r>
              <w:t>assessment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rates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building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useability</w:t>
            </w:r>
            <w:r w:rsidR="001401BE"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accessibility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wide</w:t>
            </w:r>
            <w:r w:rsidR="001401BE">
              <w:t xml:space="preserve"> </w:t>
            </w:r>
            <w:r>
              <w:t>range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users,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people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disability.</w:t>
            </w:r>
            <w:r w:rsidR="001401BE">
              <w:t xml:space="preserve"> </w:t>
            </w:r>
            <w:r>
              <w:t>It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identifies</w:t>
            </w:r>
            <w:r w:rsidR="001401BE">
              <w:t xml:space="preserve"> </w:t>
            </w:r>
            <w:r>
              <w:t>barriers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potential</w:t>
            </w:r>
            <w:r w:rsidR="001401BE">
              <w:t xml:space="preserve"> </w:t>
            </w:r>
            <w:r>
              <w:t>barriers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people</w:t>
            </w:r>
            <w:r w:rsidR="001401BE">
              <w:t xml:space="preserve"> </w:t>
            </w:r>
            <w:r>
              <w:t>with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disability</w:t>
            </w:r>
            <w:r w:rsidR="001401BE">
              <w:t xml:space="preserve"> </w:t>
            </w:r>
            <w:r>
              <w:t>accessing</w:t>
            </w:r>
            <w:r w:rsidR="001401BE">
              <w:t xml:space="preserve"> </w:t>
            </w:r>
            <w:r>
              <w:t>a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building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using</w:t>
            </w:r>
            <w:r w:rsidR="001401BE">
              <w:t xml:space="preserve"> </w:t>
            </w:r>
            <w:r>
              <w:t>services</w:t>
            </w:r>
            <w:r w:rsidR="001401BE">
              <w:t xml:space="preserve"> </w:t>
            </w:r>
            <w:r>
              <w:t>inside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around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building.</w:t>
            </w:r>
          </w:p>
        </w:tc>
      </w:tr>
      <w:tr w:rsidR="00926450" w14:paraId="6F9E2BD0" w14:textId="77777777" w:rsidTr="00F850D9">
        <w:trPr>
          <w:cantSplit/>
        </w:trPr>
        <w:tc>
          <w:tcPr>
            <w:tcW w:w="2154" w:type="dxa"/>
          </w:tcPr>
          <w:p w14:paraId="183D6AFC" w14:textId="618B21A2" w:rsidR="00926450" w:rsidRDefault="00ED1255" w:rsidP="00F850D9">
            <w:pPr>
              <w:pStyle w:val="TableCopy"/>
            </w:pPr>
            <w:r>
              <w:t>Commencement</w:t>
            </w:r>
            <w:r w:rsidR="001401BE">
              <w:t xml:space="preserve"> </w:t>
            </w:r>
            <w:r>
              <w:t>of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Works</w:t>
            </w:r>
          </w:p>
        </w:tc>
        <w:tc>
          <w:tcPr>
            <w:tcW w:w="7480" w:type="dxa"/>
          </w:tcPr>
          <w:p w14:paraId="073DF9A0" w14:textId="0D57D225" w:rsidR="00926450" w:rsidRDefault="00ED1255" w:rsidP="00F850D9">
            <w:pPr>
              <w:pStyle w:val="TableCopy"/>
            </w:pP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undertaking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of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any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project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activities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that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contribute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to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physical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construction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1"/>
              </w:rPr>
              <w:t>of</w:t>
            </w:r>
            <w:r w:rsidR="001401BE">
              <w:rPr>
                <w:rFonts w:ascii="Cambria" w:hAnsi="Cambria" w:cs="Cambria"/>
                <w:spacing w:val="-1"/>
              </w:rPr>
              <w:t xml:space="preserve"> </w:t>
            </w:r>
            <w:r>
              <w:rPr>
                <w:spacing w:val="-1"/>
              </w:rPr>
              <w:t>new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infrastructure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or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upgrades,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improvements,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refurbishment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of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1"/>
              </w:rPr>
              <w:t>existing</w:t>
            </w:r>
            <w:r w:rsidR="001401BE">
              <w:rPr>
                <w:spacing w:val="-1"/>
              </w:rPr>
              <w:t xml:space="preserve"> </w:t>
            </w:r>
            <w:r>
              <w:rPr>
                <w:spacing w:val="-3"/>
              </w:rPr>
              <w:t>infrastructure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outlined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application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supporting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information.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This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includes,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but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is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not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limited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to,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site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clearing,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earthworks,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building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works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spacing w:val="-3"/>
              </w:rPr>
              <w:t>any</w:t>
            </w:r>
            <w:r w:rsidR="001401BE"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spacing w:val="-3"/>
              </w:rPr>
              <w:t>form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of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early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works.</w:t>
            </w:r>
          </w:p>
        </w:tc>
      </w:tr>
      <w:tr w:rsidR="00926450" w14:paraId="0E2868B4" w14:textId="77777777" w:rsidTr="00F850D9">
        <w:trPr>
          <w:cantSplit/>
        </w:trPr>
        <w:tc>
          <w:tcPr>
            <w:tcW w:w="2154" w:type="dxa"/>
          </w:tcPr>
          <w:p w14:paraId="2203CFB6" w14:textId="269D530B" w:rsidR="00926450" w:rsidRDefault="00ED1255" w:rsidP="00F850D9">
            <w:pPr>
              <w:pStyle w:val="TableCopy"/>
            </w:pPr>
            <w:r>
              <w:t>Concept</w:t>
            </w:r>
            <w:r w:rsidR="001401BE">
              <w:t xml:space="preserve"> </w:t>
            </w:r>
            <w:r>
              <w:t>Plan</w:t>
            </w:r>
          </w:p>
        </w:tc>
        <w:tc>
          <w:tcPr>
            <w:tcW w:w="7480" w:type="dxa"/>
          </w:tcPr>
          <w:p w14:paraId="07444A6B" w14:textId="54974966" w:rsidR="00926450" w:rsidRDefault="00ED1255" w:rsidP="00F850D9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concept</w:t>
            </w:r>
            <w:r w:rsidR="001401BE">
              <w:t xml:space="preserve"> </w:t>
            </w:r>
            <w:r>
              <w:t>plan</w:t>
            </w:r>
            <w:r w:rsidR="001401BE">
              <w:t xml:space="preserve"> </w:t>
            </w:r>
            <w:r>
              <w:t>serves</w:t>
            </w:r>
            <w:r w:rsidR="001401BE">
              <w:t xml:space="preserve"> </w:t>
            </w:r>
            <w:r>
              <w:t>as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starting</w:t>
            </w:r>
            <w:r w:rsidR="001401BE">
              <w:t xml:space="preserve"> </w:t>
            </w:r>
            <w:r>
              <w:t>point</w:t>
            </w:r>
            <w:r w:rsidR="001401BE">
              <w:t xml:space="preserve"> </w:t>
            </w:r>
            <w:r>
              <w:t>in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site</w:t>
            </w:r>
            <w:r w:rsidR="001401BE">
              <w:t xml:space="preserve"> </w:t>
            </w:r>
            <w:r>
              <w:t>development</w:t>
            </w:r>
            <w:r w:rsidR="001401BE">
              <w:t xml:space="preserve"> </w:t>
            </w:r>
            <w:r>
              <w:t>process.</w:t>
            </w:r>
          </w:p>
          <w:p w14:paraId="61E7A16B" w14:textId="7FAC63EF" w:rsidR="00926450" w:rsidRDefault="00ED1255" w:rsidP="00F850D9">
            <w:pPr>
              <w:pStyle w:val="TableCopy"/>
            </w:pPr>
            <w:r>
              <w:t>It</w:t>
            </w:r>
            <w:r w:rsidR="001401BE">
              <w:t xml:space="preserve"> </w:t>
            </w:r>
            <w:r>
              <w:t>provides</w:t>
            </w:r>
            <w:r w:rsidR="001401BE">
              <w:t xml:space="preserve"> </w:t>
            </w:r>
            <w:r>
              <w:t>preliminary</w:t>
            </w:r>
            <w:r w:rsidR="001401BE">
              <w:t xml:space="preserve"> </w:t>
            </w:r>
            <w:r>
              <w:t>drawings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convey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concept</w:t>
            </w:r>
            <w:r w:rsidR="001401BE">
              <w:t xml:space="preserve"> </w:t>
            </w:r>
            <w:r>
              <w:t>of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but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with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insufficient</w:t>
            </w:r>
            <w:r w:rsidR="001401BE">
              <w:t xml:space="preserve"> </w:t>
            </w:r>
            <w:r>
              <w:t>detail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provide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basis</w:t>
            </w:r>
            <w:r w:rsidR="001401BE">
              <w:t xml:space="preserve"> </w:t>
            </w:r>
            <w:r>
              <w:t>for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costing.</w:t>
            </w:r>
          </w:p>
        </w:tc>
      </w:tr>
      <w:tr w:rsidR="00926450" w14:paraId="1E84E27D" w14:textId="77777777" w:rsidTr="00F850D9">
        <w:trPr>
          <w:cantSplit/>
        </w:trPr>
        <w:tc>
          <w:tcPr>
            <w:tcW w:w="2154" w:type="dxa"/>
          </w:tcPr>
          <w:p w14:paraId="3F458B45" w14:textId="19189F1F" w:rsidR="00926450" w:rsidRDefault="00ED1255" w:rsidP="00F850D9">
            <w:pPr>
              <w:pStyle w:val="TableCopy"/>
            </w:pPr>
            <w:r>
              <w:t>Geotechnical</w:t>
            </w:r>
            <w:r w:rsidR="001401BE">
              <w:t xml:space="preserve"> </w:t>
            </w:r>
            <w:r>
              <w:t>Report</w:t>
            </w:r>
          </w:p>
        </w:tc>
        <w:tc>
          <w:tcPr>
            <w:tcW w:w="7480" w:type="dxa"/>
          </w:tcPr>
          <w:p w14:paraId="69FCB3A6" w14:textId="2FFE898B" w:rsidR="00926450" w:rsidRDefault="00ED1255" w:rsidP="00F850D9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geotechnical</w:t>
            </w:r>
            <w:r w:rsidR="001401BE">
              <w:t xml:space="preserve"> </w:t>
            </w:r>
            <w:r>
              <w:t>report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site</w:t>
            </w:r>
            <w:r w:rsidR="001401BE">
              <w:t xml:space="preserve"> </w:t>
            </w:r>
            <w:r>
              <w:t>analysis</w:t>
            </w:r>
            <w:r w:rsidR="001401BE">
              <w:t xml:space="preserve"> </w:t>
            </w:r>
            <w:r>
              <w:t>undertaken</w:t>
            </w:r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geotechnical</w:t>
            </w:r>
            <w:r w:rsidR="001401BE">
              <w:t xml:space="preserve"> </w:t>
            </w:r>
            <w:r>
              <w:t>engineer.</w:t>
            </w:r>
            <w:r w:rsidR="001401BE"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document</w:t>
            </w:r>
            <w:r w:rsidR="001401BE">
              <w:t xml:space="preserve"> </w:t>
            </w:r>
            <w:r>
              <w:t>communicates</w:t>
            </w:r>
            <w:r w:rsidR="001401BE">
              <w:t xml:space="preserve"> </w:t>
            </w:r>
            <w:r>
              <w:t>ground</w:t>
            </w:r>
            <w:r w:rsidR="001401BE">
              <w:t xml:space="preserve"> </w:t>
            </w:r>
            <w:r>
              <w:t>conditions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soil,</w:t>
            </w:r>
            <w:r w:rsidR="001401BE">
              <w:t xml:space="preserve"> </w:t>
            </w:r>
            <w:r>
              <w:t>rock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and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groundwater.</w:t>
            </w:r>
          </w:p>
        </w:tc>
      </w:tr>
      <w:tr w:rsidR="00926450" w14:paraId="4ED053B4" w14:textId="77777777" w:rsidTr="00F850D9">
        <w:trPr>
          <w:cantSplit/>
        </w:trPr>
        <w:tc>
          <w:tcPr>
            <w:tcW w:w="2154" w:type="dxa"/>
          </w:tcPr>
          <w:p w14:paraId="6AF1A090" w14:textId="6387A8B5" w:rsidR="00926450" w:rsidRDefault="00ED1255" w:rsidP="00F850D9">
            <w:pPr>
              <w:pStyle w:val="TableCopy"/>
            </w:pPr>
            <w:r>
              <w:t>Lux</w:t>
            </w:r>
            <w:r w:rsidR="001401BE">
              <w:t xml:space="preserve"> </w:t>
            </w:r>
            <w:r>
              <w:t>Charts/</w:t>
            </w:r>
            <w:r w:rsidR="00A9055D">
              <w:t xml:space="preserve"> </w:t>
            </w:r>
            <w:r>
              <w:t>Lighting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Plans</w:t>
            </w:r>
          </w:p>
        </w:tc>
        <w:tc>
          <w:tcPr>
            <w:tcW w:w="7480" w:type="dxa"/>
          </w:tcPr>
          <w:p w14:paraId="52A99545" w14:textId="4E419E8B" w:rsidR="00926450" w:rsidRDefault="00ED1255" w:rsidP="00F850D9">
            <w:pPr>
              <w:pStyle w:val="TableCopy"/>
            </w:pPr>
            <w:r>
              <w:t>Detailed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outline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lux</w:t>
            </w:r>
            <w:r w:rsidR="001401BE">
              <w:t xml:space="preserve"> </w:t>
            </w:r>
            <w:r>
              <w:t>(illumination)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exhibited</w:t>
            </w:r>
            <w:r w:rsidR="001401BE">
              <w:t xml:space="preserve"> </w:t>
            </w:r>
            <w:r>
              <w:t>across</w:t>
            </w:r>
            <w:r w:rsidR="001401BE">
              <w:t xml:space="preserve"> </w:t>
            </w:r>
            <w:r>
              <w:t>the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court/field/pitch.</w:t>
            </w:r>
            <w:r w:rsidR="001401BE">
              <w:t xml:space="preserve"> </w:t>
            </w:r>
            <w:r>
              <w:t>These</w:t>
            </w:r>
            <w:r w:rsidR="001401BE">
              <w:t xml:space="preserve"> </w:t>
            </w:r>
            <w:r>
              <w:t>requirements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sport</w:t>
            </w:r>
            <w:r w:rsidR="001401BE">
              <w:t xml:space="preserve"> </w:t>
            </w:r>
            <w:r>
              <w:t>specific.</w:t>
            </w:r>
          </w:p>
        </w:tc>
      </w:tr>
      <w:tr w:rsidR="00926450" w14:paraId="519B99FF" w14:textId="77777777" w:rsidTr="00F850D9">
        <w:trPr>
          <w:cantSplit/>
        </w:trPr>
        <w:tc>
          <w:tcPr>
            <w:tcW w:w="2154" w:type="dxa"/>
          </w:tcPr>
          <w:p w14:paraId="2927FFDA" w14:textId="77777777" w:rsidR="00926450" w:rsidRDefault="00ED1255" w:rsidP="00F850D9">
            <w:pPr>
              <w:pStyle w:val="TableCopy"/>
            </w:pPr>
            <w:r>
              <w:t>Participation</w:t>
            </w:r>
          </w:p>
        </w:tc>
        <w:tc>
          <w:tcPr>
            <w:tcW w:w="7480" w:type="dxa"/>
          </w:tcPr>
          <w:p w14:paraId="7E8F1167" w14:textId="50515680" w:rsidR="00926450" w:rsidRDefault="00ED1255" w:rsidP="00F850D9">
            <w:pPr>
              <w:pStyle w:val="TableCopy"/>
            </w:pPr>
            <w:r>
              <w:t>Participation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defined</w:t>
            </w:r>
            <w:r w:rsidR="001401BE">
              <w:t xml:space="preserve"> </w:t>
            </w:r>
            <w:r>
              <w:t>as</w:t>
            </w:r>
            <w:r w:rsidR="001401BE">
              <w:t xml:space="preserve"> </w:t>
            </w:r>
            <w:r>
              <w:t>engaging,</w:t>
            </w:r>
            <w:r w:rsidR="001401BE">
              <w:t xml:space="preserve"> </w:t>
            </w:r>
            <w:r>
              <w:t>coaching,</w:t>
            </w:r>
            <w:r w:rsidR="001401BE">
              <w:t xml:space="preserve"> </w:t>
            </w:r>
            <w:r>
              <w:t>officiating</w:t>
            </w:r>
            <w:r w:rsidR="001401BE">
              <w:t xml:space="preserve"> </w:t>
            </w:r>
            <w:r>
              <w:t>or</w:t>
            </w:r>
            <w:r w:rsidR="001401BE">
              <w:t xml:space="preserve"> </w:t>
            </w:r>
            <w:r>
              <w:t>volunteering</w:t>
            </w:r>
            <w:r w:rsidR="001401BE">
              <w:t xml:space="preserve"> </w:t>
            </w:r>
            <w:r>
              <w:t>in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sport</w:t>
            </w:r>
            <w:r w:rsidR="001401BE">
              <w:t xml:space="preserve"> </w:t>
            </w:r>
            <w:r>
              <w:t>or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active</w:t>
            </w:r>
            <w:r w:rsidR="001401BE">
              <w:t xml:space="preserve"> </w:t>
            </w:r>
            <w:r>
              <w:t>recreation</w:t>
            </w:r>
            <w:r w:rsidR="001401BE">
              <w:t xml:space="preserve"> </w:t>
            </w:r>
            <w:r>
              <w:t>activity.</w:t>
            </w:r>
          </w:p>
        </w:tc>
      </w:tr>
      <w:tr w:rsidR="00926450" w14:paraId="18318B9D" w14:textId="77777777" w:rsidTr="00F850D9">
        <w:trPr>
          <w:cantSplit/>
        </w:trPr>
        <w:tc>
          <w:tcPr>
            <w:tcW w:w="2154" w:type="dxa"/>
          </w:tcPr>
          <w:p w14:paraId="596FB5F5" w14:textId="00694533" w:rsidR="00926450" w:rsidRDefault="00ED1255" w:rsidP="00F850D9">
            <w:pPr>
              <w:pStyle w:val="TableCopy"/>
            </w:pPr>
            <w:r>
              <w:t>Participation</w:t>
            </w:r>
            <w:r w:rsidR="001401BE">
              <w:t xml:space="preserve"> </w:t>
            </w:r>
            <w:r>
              <w:t>Plan</w:t>
            </w:r>
          </w:p>
        </w:tc>
        <w:tc>
          <w:tcPr>
            <w:tcW w:w="7480" w:type="dxa"/>
          </w:tcPr>
          <w:p w14:paraId="2DA46E8B" w14:textId="4B333BD2" w:rsidR="00926450" w:rsidRDefault="00ED1255" w:rsidP="00F850D9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document</w:t>
            </w:r>
            <w:r w:rsidR="001401BE">
              <w:t xml:space="preserve"> </w:t>
            </w:r>
            <w:r>
              <w:t>populated</w:t>
            </w:r>
            <w:r w:rsidR="001401BE">
              <w:t xml:space="preserve"> </w:t>
            </w:r>
            <w:r>
              <w:t>prior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finish</w:t>
            </w:r>
            <w:r w:rsidR="001401BE">
              <w:t xml:space="preserve"> </w:t>
            </w:r>
            <w:r>
              <w:t>demonstrating</w:t>
            </w:r>
            <w:r w:rsidR="001401BE">
              <w:t xml:space="preserve"> </w:t>
            </w:r>
            <w:r>
              <w:t>how</w:t>
            </w:r>
            <w:r w:rsidR="001401BE">
              <w:t xml:space="preserve"> </w:t>
            </w:r>
            <w:r>
              <w:t>participants,</w:t>
            </w:r>
            <w:r w:rsidR="001401BE">
              <w:t xml:space="preserve"> </w:t>
            </w:r>
            <w:r>
              <w:t>including</w:t>
            </w:r>
            <w:r w:rsidR="001401BE">
              <w:t xml:space="preserve"> </w:t>
            </w:r>
            <w:r>
              <w:t>under-represented</w:t>
            </w:r>
            <w:r w:rsidR="001401BE">
              <w:t xml:space="preserve"> </w:t>
            </w:r>
            <w:r>
              <w:t>groups</w:t>
            </w:r>
            <w:r w:rsidR="001401BE">
              <w:t xml:space="preserve"> </w:t>
            </w:r>
            <w:r>
              <w:t>will</w:t>
            </w:r>
            <w:r w:rsidR="001401BE">
              <w:t xml:space="preserve"> </w:t>
            </w:r>
            <w:r>
              <w:t>be</w:t>
            </w:r>
            <w:r w:rsidR="001401BE">
              <w:t xml:space="preserve"> </w:t>
            </w:r>
            <w:r>
              <w:t>engaged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their</w:t>
            </w:r>
            <w:r w:rsidR="001401BE">
              <w:t xml:space="preserve"> </w:t>
            </w:r>
            <w:r>
              <w:t>participation</w:t>
            </w:r>
            <w:r w:rsidR="001401BE">
              <w:t xml:space="preserve"> </w:t>
            </w:r>
            <w:r>
              <w:t>facilitated.</w:t>
            </w:r>
          </w:p>
        </w:tc>
      </w:tr>
      <w:tr w:rsidR="00926450" w14:paraId="520B3E5E" w14:textId="77777777" w:rsidTr="00F850D9">
        <w:trPr>
          <w:cantSplit/>
        </w:trPr>
        <w:tc>
          <w:tcPr>
            <w:tcW w:w="2154" w:type="dxa"/>
          </w:tcPr>
          <w:p w14:paraId="3FC5B398" w14:textId="0F2A2F12" w:rsidR="00926450" w:rsidRDefault="00ED1255" w:rsidP="00F850D9">
            <w:pPr>
              <w:pStyle w:val="TableCopy"/>
            </w:pPr>
            <w:r>
              <w:t>Quantity</w:t>
            </w:r>
            <w:r w:rsidR="001401BE">
              <w:t xml:space="preserve"> </w:t>
            </w:r>
            <w:r>
              <w:t>Surveyor</w:t>
            </w:r>
            <w:r w:rsidR="001401BE">
              <w:t xml:space="preserve"> </w:t>
            </w:r>
            <w:r>
              <w:t>(QS)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Report</w:t>
            </w:r>
          </w:p>
        </w:tc>
        <w:tc>
          <w:tcPr>
            <w:tcW w:w="7480" w:type="dxa"/>
          </w:tcPr>
          <w:p w14:paraId="1E87927B" w14:textId="7B4EBF72" w:rsidR="00926450" w:rsidRDefault="00ED1255" w:rsidP="00F850D9">
            <w:pPr>
              <w:pStyle w:val="TableCopy"/>
            </w:pPr>
            <w:r>
              <w:t>A</w:t>
            </w:r>
            <w:r w:rsidR="001401BE">
              <w:t xml:space="preserve"> </w:t>
            </w:r>
            <w:r>
              <w:t>Quantity</w:t>
            </w:r>
            <w:r w:rsidR="001401BE">
              <w:t xml:space="preserve"> </w:t>
            </w:r>
            <w:r>
              <w:t>Surveyor</w:t>
            </w:r>
            <w:r w:rsidR="001401BE">
              <w:t xml:space="preserve"> </w:t>
            </w:r>
            <w:r>
              <w:t>report</w:t>
            </w:r>
            <w:r w:rsidR="001401BE">
              <w:t xml:space="preserve"> </w:t>
            </w:r>
            <w:r>
              <w:t>is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cost</w:t>
            </w:r>
            <w:r w:rsidR="001401BE">
              <w:t xml:space="preserve"> </w:t>
            </w:r>
            <w:r>
              <w:t>plan</w:t>
            </w:r>
            <w:r w:rsidR="001401BE">
              <w:t xml:space="preserve"> </w:t>
            </w:r>
            <w:r>
              <w:t>estimating</w:t>
            </w:r>
            <w:r w:rsidR="001401BE">
              <w:t xml:space="preserve"> </w:t>
            </w:r>
            <w:r>
              <w:t>construction</w:t>
            </w:r>
            <w:r w:rsidR="001401BE">
              <w:t xml:space="preserve"> </w:t>
            </w:r>
            <w:r>
              <w:t>costs</w:t>
            </w:r>
            <w:r w:rsidR="001401BE">
              <w:t xml:space="preserve"> </w:t>
            </w:r>
            <w:r>
              <w:t>completed</w:t>
            </w:r>
            <w:r w:rsidR="001401BE">
              <w:t xml:space="preserve"> </w:t>
            </w:r>
            <w:r>
              <w:t>by</w:t>
            </w:r>
            <w:r w:rsidR="001401BE">
              <w:t xml:space="preserve"> </w:t>
            </w:r>
            <w:r>
              <w:t>a</w:t>
            </w:r>
            <w:r w:rsidR="001401BE">
              <w:rPr>
                <w:rFonts w:ascii="Cambria" w:hAnsi="Cambria" w:cs="Cambria"/>
              </w:rPr>
              <w:t xml:space="preserve"> </w:t>
            </w:r>
            <w:r>
              <w:t>qualified</w:t>
            </w:r>
            <w:r w:rsidR="001401BE">
              <w:t xml:space="preserve"> </w:t>
            </w:r>
            <w:r>
              <w:t>Quantity</w:t>
            </w:r>
            <w:r w:rsidR="001401BE">
              <w:t xml:space="preserve"> </w:t>
            </w:r>
            <w:r>
              <w:t>Surveyor</w:t>
            </w:r>
            <w:r w:rsidR="001401BE">
              <w:t xml:space="preserve"> </w:t>
            </w:r>
            <w:r>
              <w:t>and</w:t>
            </w:r>
            <w:r w:rsidR="001401BE">
              <w:t xml:space="preserve"> </w:t>
            </w:r>
            <w:r>
              <w:t>based</w:t>
            </w:r>
            <w:r w:rsidR="001401BE">
              <w:t xml:space="preserve"> </w:t>
            </w:r>
            <w:r>
              <w:t>on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that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at</w:t>
            </w:r>
            <w:r w:rsidR="001401BE">
              <w:t xml:space="preserve"> </w:t>
            </w:r>
            <w:r>
              <w:t>least</w:t>
            </w:r>
            <w:r w:rsidR="001401BE">
              <w:t xml:space="preserve"> </w:t>
            </w:r>
            <w:r>
              <w:t>at</w:t>
            </w:r>
            <w:r w:rsidR="001401BE">
              <w:t xml:space="preserve"> </w:t>
            </w:r>
            <w:r>
              <w:t>a</w:t>
            </w:r>
            <w:r w:rsidR="001401BE">
              <w:t xml:space="preserve"> </w:t>
            </w:r>
            <w:r>
              <w:t>schematic</w:t>
            </w:r>
            <w:r w:rsidR="001401BE">
              <w:t xml:space="preserve"> </w:t>
            </w:r>
            <w:r>
              <w:t>level.</w:t>
            </w:r>
          </w:p>
        </w:tc>
      </w:tr>
      <w:tr w:rsidR="00926450" w14:paraId="1E2041AD" w14:textId="77777777" w:rsidTr="00F850D9">
        <w:trPr>
          <w:cantSplit/>
        </w:trPr>
        <w:tc>
          <w:tcPr>
            <w:tcW w:w="2154" w:type="dxa"/>
          </w:tcPr>
          <w:p w14:paraId="14647325" w14:textId="5DF945DC" w:rsidR="00926450" w:rsidRDefault="00ED1255" w:rsidP="00F850D9">
            <w:pPr>
              <w:pStyle w:val="TableCopy"/>
            </w:pPr>
            <w:r>
              <w:t>Schematic</w:t>
            </w:r>
            <w:r w:rsidR="001401BE">
              <w:t xml:space="preserve"> </w:t>
            </w:r>
            <w:r>
              <w:t>Plan</w:t>
            </w:r>
          </w:p>
        </w:tc>
        <w:tc>
          <w:tcPr>
            <w:tcW w:w="7480" w:type="dxa"/>
          </w:tcPr>
          <w:p w14:paraId="6CA2017E" w14:textId="37EBD5FB" w:rsidR="00926450" w:rsidRDefault="00ED1255" w:rsidP="00F850D9">
            <w:pPr>
              <w:pStyle w:val="TableCopy"/>
            </w:pPr>
            <w:r>
              <w:rPr>
                <w:spacing w:val="-3"/>
              </w:rPr>
              <w:t>Refers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to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scaled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and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labelled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drawings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produced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by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professional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designer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or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architect</w:t>
            </w:r>
            <w:r w:rsidR="001401BE">
              <w:rPr>
                <w:spacing w:val="-3"/>
              </w:rPr>
              <w:t xml:space="preserve"> </w:t>
            </w:r>
            <w:r>
              <w:t>of</w:t>
            </w:r>
            <w:r w:rsidR="001401BE">
              <w:t xml:space="preserve"> </w:t>
            </w:r>
            <w:r>
              <w:t>an</w:t>
            </w:r>
            <w:r w:rsidR="001401BE">
              <w:t xml:space="preserve"> </w:t>
            </w:r>
            <w:r>
              <w:t>agreed</w:t>
            </w:r>
            <w:r w:rsidR="001401BE">
              <w:t xml:space="preserve"> </w:t>
            </w:r>
            <w:r>
              <w:t>development</w:t>
            </w:r>
            <w:r w:rsidR="001401BE">
              <w:t xml:space="preserve"> </w:t>
            </w:r>
            <w:r>
              <w:t>option.</w:t>
            </w:r>
            <w:r w:rsidR="001401BE">
              <w:t xml:space="preserve"> </w:t>
            </w:r>
            <w:r>
              <w:t>These</w:t>
            </w:r>
            <w:r w:rsidR="001401BE">
              <w:t xml:space="preserve"> </w:t>
            </w:r>
            <w:r>
              <w:t>plans</w:t>
            </w:r>
            <w:r w:rsidR="001401BE">
              <w:t xml:space="preserve"> </w:t>
            </w:r>
            <w:r>
              <w:t>are</w:t>
            </w:r>
            <w:r w:rsidR="001401BE">
              <w:t xml:space="preserve"> </w:t>
            </w:r>
            <w:r>
              <w:t>used</w:t>
            </w:r>
            <w:r w:rsidR="001401BE">
              <w:t xml:space="preserve"> </w:t>
            </w:r>
            <w:r>
              <w:t>to</w:t>
            </w:r>
            <w:r w:rsidR="001401BE">
              <w:t xml:space="preserve"> </w:t>
            </w:r>
            <w:r>
              <w:t>identify</w:t>
            </w:r>
            <w:r w:rsidR="001401BE">
              <w:t xml:space="preserve"> </w:t>
            </w:r>
            <w:r>
              <w:t>the</w:t>
            </w:r>
            <w:r w:rsidR="001401BE">
              <w:t xml:space="preserve"> </w:t>
            </w:r>
            <w:r>
              <w:t>project</w:t>
            </w:r>
            <w:r w:rsidR="001401BE">
              <w:t xml:space="preserve"> </w:t>
            </w:r>
            <w:r>
              <w:t>scope</w:t>
            </w:r>
            <w:r w:rsidR="001401BE">
              <w:t xml:space="preserve"> </w:t>
            </w:r>
            <w:r>
              <w:rPr>
                <w:spacing w:val="-3"/>
              </w:rPr>
              <w:t>in</w:t>
            </w:r>
            <w:r w:rsidR="001401BE">
              <w:rPr>
                <w:rFonts w:ascii="Cambria" w:hAnsi="Cambria" w:cs="Cambria"/>
                <w:spacing w:val="-3"/>
              </w:rPr>
              <w:t xml:space="preserve"> </w:t>
            </w:r>
            <w:r>
              <w:rPr>
                <w:spacing w:val="-3"/>
              </w:rPr>
              <w:t>sufficient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detail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to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enable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accurate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project</w:t>
            </w:r>
            <w:r w:rsidR="001401BE">
              <w:rPr>
                <w:spacing w:val="-3"/>
              </w:rPr>
              <w:t xml:space="preserve"> </w:t>
            </w:r>
            <w:r>
              <w:rPr>
                <w:spacing w:val="-3"/>
              </w:rPr>
              <w:t>costings.</w:t>
            </w:r>
          </w:p>
        </w:tc>
      </w:tr>
    </w:tbl>
    <w:p w14:paraId="568449E9" w14:textId="77777777" w:rsidR="00926450" w:rsidRDefault="00926450" w:rsidP="00A9055D"/>
    <w:p w14:paraId="2C145519" w14:textId="1349DA92" w:rsidR="00926450" w:rsidRPr="0056254B" w:rsidRDefault="00ED1255" w:rsidP="00A9055D">
      <w:r w:rsidRPr="0056254B">
        <w:t>These</w:t>
      </w:r>
      <w:r w:rsidR="001401BE">
        <w:t xml:space="preserve"> </w:t>
      </w:r>
      <w:r w:rsidRPr="0056254B">
        <w:t>guidelines</w:t>
      </w:r>
      <w:r w:rsidR="001401BE">
        <w:t xml:space="preserve"> </w:t>
      </w:r>
      <w:r w:rsidRPr="0056254B">
        <w:t>are</w:t>
      </w:r>
      <w:r w:rsidR="001401BE">
        <w:t xml:space="preserve"> </w:t>
      </w:r>
      <w:r w:rsidRPr="0056254B">
        <w:t>subject</w:t>
      </w:r>
      <w:r w:rsidR="001401BE">
        <w:t xml:space="preserve"> </w:t>
      </w:r>
      <w:r w:rsidRPr="0056254B">
        <w:t>to</w:t>
      </w:r>
      <w:r w:rsidR="001401BE">
        <w:t xml:space="preserve"> </w:t>
      </w:r>
      <w:r w:rsidRPr="0056254B">
        <w:t>changes</w:t>
      </w:r>
      <w:r w:rsidR="001401BE">
        <w:t xml:space="preserve"> </w:t>
      </w:r>
      <w:r w:rsidRPr="0056254B">
        <w:t>at</w:t>
      </w:r>
      <w:r w:rsidR="001401BE">
        <w:rPr>
          <w:rFonts w:ascii="Cambria" w:hAnsi="Cambria" w:cs="Cambria"/>
        </w:rPr>
        <w:t xml:space="preserve"> </w:t>
      </w:r>
      <w:r w:rsidRPr="0056254B">
        <w:t>the</w:t>
      </w:r>
      <w:r w:rsidR="001401BE">
        <w:t xml:space="preserve"> </w:t>
      </w:r>
      <w:r w:rsidRPr="0056254B">
        <w:t>discretion</w:t>
      </w:r>
      <w:r w:rsidR="001401BE">
        <w:t xml:space="preserve"> </w:t>
      </w:r>
      <w:r w:rsidRPr="0056254B">
        <w:t>of</w:t>
      </w:r>
      <w:r w:rsidR="001401BE">
        <w:t xml:space="preserve"> </w:t>
      </w:r>
      <w:r w:rsidRPr="0056254B">
        <w:t>the</w:t>
      </w:r>
      <w:r w:rsidR="001401BE">
        <w:t xml:space="preserve"> </w:t>
      </w:r>
      <w:r w:rsidRPr="0056254B">
        <w:t>Minister</w:t>
      </w:r>
      <w:r w:rsidR="001401BE">
        <w:t xml:space="preserve"> </w:t>
      </w:r>
      <w:r w:rsidRPr="0056254B">
        <w:t>for</w:t>
      </w:r>
      <w:r w:rsidR="001401BE">
        <w:t xml:space="preserve"> </w:t>
      </w:r>
      <w:r w:rsidRPr="0056254B">
        <w:t>Community</w:t>
      </w:r>
      <w:r w:rsidR="001401BE">
        <w:t xml:space="preserve"> </w:t>
      </w:r>
      <w:r w:rsidRPr="0056254B">
        <w:t>Sport.</w:t>
      </w:r>
    </w:p>
    <w:p w14:paraId="231177AD" w14:textId="2B9DCA59" w:rsidR="00926450" w:rsidRPr="0056254B" w:rsidRDefault="00ED1255" w:rsidP="00A9055D">
      <w:r w:rsidRPr="0056254B">
        <w:t>Authorised</w:t>
      </w:r>
      <w:r w:rsidR="001401BE">
        <w:t xml:space="preserve"> </w:t>
      </w:r>
      <w:r w:rsidRPr="0056254B">
        <w:t>and</w:t>
      </w:r>
      <w:r w:rsidR="001401BE">
        <w:t xml:space="preserve"> </w:t>
      </w:r>
      <w:r w:rsidRPr="0056254B">
        <w:t>published</w:t>
      </w:r>
      <w:r w:rsidR="001401BE">
        <w:t xml:space="preserve"> </w:t>
      </w:r>
      <w:r w:rsidRPr="0056254B">
        <w:t>by</w:t>
      </w:r>
      <w:r w:rsidR="001401BE">
        <w:t xml:space="preserve"> </w:t>
      </w:r>
      <w:r w:rsidRPr="0056254B">
        <w:t>the</w:t>
      </w:r>
      <w:r w:rsidR="001401BE">
        <w:t xml:space="preserve"> </w:t>
      </w:r>
      <w:r w:rsidRPr="0056254B">
        <w:t>Victorian</w:t>
      </w:r>
      <w:r w:rsidR="001401BE">
        <w:t xml:space="preserve"> </w:t>
      </w:r>
      <w:r w:rsidRPr="0056254B">
        <w:t>Government,</w:t>
      </w:r>
      <w:r w:rsidR="001401BE">
        <w:t xml:space="preserve"> </w:t>
      </w:r>
      <w:r w:rsidRPr="0056254B">
        <w:t>1</w:t>
      </w:r>
      <w:r w:rsidR="001401BE">
        <w:t xml:space="preserve"> </w:t>
      </w:r>
      <w:r w:rsidRPr="0056254B">
        <w:t>Spring</w:t>
      </w:r>
      <w:r w:rsidR="001401BE">
        <w:t xml:space="preserve"> </w:t>
      </w:r>
      <w:r w:rsidRPr="0056254B">
        <w:t>Street,</w:t>
      </w:r>
      <w:r w:rsidR="001401BE">
        <w:t xml:space="preserve"> </w:t>
      </w:r>
      <w:r w:rsidRPr="0056254B">
        <w:t>Melbourne.</w:t>
      </w:r>
    </w:p>
    <w:p w14:paraId="7028E849" w14:textId="19C39322" w:rsidR="00926450" w:rsidRPr="0056254B" w:rsidRDefault="00ED1255" w:rsidP="00A9055D">
      <w:r w:rsidRPr="0056254B">
        <w:t>©</w:t>
      </w:r>
      <w:r w:rsidR="001401BE">
        <w:t xml:space="preserve"> </w:t>
      </w:r>
      <w:r w:rsidRPr="0056254B">
        <w:t>State</w:t>
      </w:r>
      <w:r w:rsidR="001401BE">
        <w:t xml:space="preserve"> </w:t>
      </w:r>
      <w:r w:rsidRPr="0056254B">
        <w:t>of</w:t>
      </w:r>
      <w:r w:rsidR="001401BE">
        <w:t xml:space="preserve"> </w:t>
      </w:r>
      <w:r w:rsidRPr="0056254B">
        <w:t>Victoria,</w:t>
      </w:r>
      <w:r w:rsidR="001401BE">
        <w:t xml:space="preserve"> </w:t>
      </w:r>
      <w:r w:rsidRPr="0056254B">
        <w:t>Department</w:t>
      </w:r>
      <w:r w:rsidR="001401BE">
        <w:t xml:space="preserve"> </w:t>
      </w:r>
      <w:r w:rsidRPr="0056254B">
        <w:t>of</w:t>
      </w:r>
      <w:r w:rsidR="001401BE">
        <w:t xml:space="preserve"> </w:t>
      </w:r>
      <w:r w:rsidRPr="0056254B">
        <w:t>Jobs,</w:t>
      </w:r>
      <w:r w:rsidR="001401BE">
        <w:t xml:space="preserve"> </w:t>
      </w:r>
      <w:r w:rsidRPr="0056254B">
        <w:t>Skills,</w:t>
      </w:r>
      <w:r w:rsidR="001401BE">
        <w:t xml:space="preserve"> </w:t>
      </w:r>
      <w:r w:rsidRPr="0056254B">
        <w:t>Industry</w:t>
      </w:r>
      <w:r w:rsidR="001401BE">
        <w:t xml:space="preserve"> </w:t>
      </w:r>
      <w:r w:rsidRPr="0056254B">
        <w:t>and</w:t>
      </w:r>
      <w:r w:rsidR="001401BE">
        <w:t xml:space="preserve"> </w:t>
      </w:r>
      <w:r w:rsidRPr="0056254B">
        <w:t>Regions.</w:t>
      </w:r>
      <w:r w:rsidR="001401BE">
        <w:t xml:space="preserve"> </w:t>
      </w:r>
      <w:r w:rsidR="00EE0C4A">
        <w:t>October</w:t>
      </w:r>
      <w:r w:rsidR="001401BE">
        <w:t xml:space="preserve"> </w:t>
      </w:r>
      <w:r w:rsidRPr="0056254B">
        <w:t>2023</w:t>
      </w:r>
    </w:p>
    <w:p w14:paraId="6C641A73" w14:textId="227217EE" w:rsidR="00926450" w:rsidRPr="0056254B" w:rsidRDefault="00ED1255" w:rsidP="00A9055D">
      <w:r w:rsidRPr="0056254B">
        <w:t>Available</w:t>
      </w:r>
      <w:r w:rsidR="001401BE">
        <w:t xml:space="preserve"> </w:t>
      </w:r>
      <w:r w:rsidRPr="0056254B">
        <w:t>at</w:t>
      </w:r>
      <w:r w:rsidR="001401BE">
        <w:t xml:space="preserve"> </w:t>
      </w:r>
      <w:hyperlink r:id="rId43" w:tooltip="Link to Sport Victoria website" w:history="1">
        <w:r w:rsidRPr="00A9055D">
          <w:rPr>
            <w:rStyle w:val="Hyperlink"/>
          </w:rPr>
          <w:t>Sport</w:t>
        </w:r>
        <w:r w:rsidR="001401BE" w:rsidRPr="00A9055D">
          <w:rPr>
            <w:rStyle w:val="Hyperlink"/>
          </w:rPr>
          <w:t xml:space="preserve"> </w:t>
        </w:r>
        <w:r w:rsidRPr="00A9055D">
          <w:rPr>
            <w:rStyle w:val="Hyperlink"/>
          </w:rPr>
          <w:t>and</w:t>
        </w:r>
        <w:r w:rsidR="001401BE" w:rsidRPr="00A9055D">
          <w:rPr>
            <w:rStyle w:val="Hyperlink"/>
          </w:rPr>
          <w:t xml:space="preserve"> </w:t>
        </w:r>
        <w:r w:rsidRPr="00A9055D">
          <w:rPr>
            <w:rStyle w:val="Hyperlink"/>
          </w:rPr>
          <w:t>Recreation</w:t>
        </w:r>
        <w:r w:rsidR="001401BE" w:rsidRPr="00A9055D">
          <w:rPr>
            <w:rStyle w:val="Hyperlink"/>
          </w:rPr>
          <w:t xml:space="preserve"> </w:t>
        </w:r>
        <w:r w:rsidRPr="00A9055D">
          <w:rPr>
            <w:rStyle w:val="Hyperlink"/>
          </w:rPr>
          <w:t>Victoria</w:t>
        </w:r>
      </w:hyperlink>
      <w:r w:rsidRPr="0056254B">
        <w:t>’s</w:t>
      </w:r>
      <w:r w:rsidR="001401BE">
        <w:rPr>
          <w:rFonts w:ascii="Cambria" w:hAnsi="Cambria" w:cs="Cambria"/>
        </w:rPr>
        <w:t xml:space="preserve"> </w:t>
      </w:r>
      <w:r w:rsidRPr="00A9055D">
        <w:t>website</w:t>
      </w:r>
    </w:p>
    <w:sectPr w:rsidR="00926450" w:rsidRPr="0056254B" w:rsidSect="0099138B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 w:code="9"/>
      <w:pgMar w:top="1134" w:right="1134" w:bottom="1134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9C208B" w14:textId="77777777" w:rsidR="00092E5A" w:rsidRDefault="00092E5A" w:rsidP="00ED1255">
      <w:pPr>
        <w:spacing w:after="0" w:line="240" w:lineRule="auto"/>
      </w:pPr>
      <w:r>
        <w:separator/>
      </w:r>
    </w:p>
  </w:endnote>
  <w:endnote w:type="continuationSeparator" w:id="0">
    <w:p w14:paraId="0A4D492A" w14:textId="77777777" w:rsidR="00092E5A" w:rsidRDefault="00092E5A" w:rsidP="00ED1255">
      <w:pPr>
        <w:spacing w:after="0" w:line="240" w:lineRule="auto"/>
      </w:pPr>
      <w:r>
        <w:continuationSeparator/>
      </w:r>
    </w:p>
  </w:endnote>
  <w:endnote w:type="continuationNotice" w:id="1">
    <w:p w14:paraId="4A65EA04" w14:textId="77777777" w:rsidR="001544D1" w:rsidRDefault="001544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VIC">
    <w:altName w:val="Calibri"/>
    <w:charset w:val="00"/>
    <w:family w:val="auto"/>
    <w:pitch w:val="variable"/>
    <w:sig w:usb0="00000007" w:usb1="00000000" w:usb2="00000000" w:usb3="00000000" w:csb0="00000093" w:csb1="00000000"/>
  </w:font>
  <w:font w:name="VIC Medium">
    <w:charset w:val="00"/>
    <w:family w:val="auto"/>
    <w:pitch w:val="variable"/>
    <w:sig w:usb0="00000007" w:usb1="00000000" w:usb2="00000000" w:usb3="00000000" w:csb0="00000093" w:csb1="00000000"/>
  </w:font>
  <w:font w:name="VIC SemiBold">
    <w:charset w:val="00"/>
    <w:family w:val="auto"/>
    <w:pitch w:val="variable"/>
    <w:sig w:usb0="00000007" w:usb1="00000000" w:usb2="00000000" w:usb3="00000000" w:csb0="00000093" w:csb1="00000000"/>
  </w:font>
  <w:font w:name="VIC (OTF)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191302" w14:textId="77777777" w:rsidR="00ED1255" w:rsidRDefault="00ED1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B148D" w14:textId="18DE8A07" w:rsidR="00ED1255" w:rsidRDefault="00ED12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C61DB17" wp14:editId="2FDB011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Text Box 2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317616" w14:textId="72DFFE1F" w:rsidR="00ED1255" w:rsidRPr="00ED1255" w:rsidRDefault="00ED1255" w:rsidP="00ED1255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ED1255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61DB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" o:allowincell="f" filled="f" stroked="f" strokeweight=".5pt">
              <v:textbox inset=",0,,0">
                <w:txbxContent>
                  <w:p w14:paraId="14317616" w14:textId="72DFFE1F" w:rsidR="00ED1255" w:rsidRPr="00ED1255" w:rsidRDefault="00ED1255" w:rsidP="00ED1255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ED1255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7E9B65" w14:textId="77777777" w:rsidR="00ED1255" w:rsidRDefault="00ED1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8E6611" w14:textId="77777777" w:rsidR="00092E5A" w:rsidRDefault="00092E5A" w:rsidP="00ED1255">
      <w:pPr>
        <w:spacing w:after="0" w:line="240" w:lineRule="auto"/>
      </w:pPr>
      <w:r>
        <w:separator/>
      </w:r>
    </w:p>
  </w:footnote>
  <w:footnote w:type="continuationSeparator" w:id="0">
    <w:p w14:paraId="459A4FF5" w14:textId="77777777" w:rsidR="00092E5A" w:rsidRDefault="00092E5A" w:rsidP="00ED1255">
      <w:pPr>
        <w:spacing w:after="0" w:line="240" w:lineRule="auto"/>
      </w:pPr>
      <w:r>
        <w:continuationSeparator/>
      </w:r>
    </w:p>
  </w:footnote>
  <w:footnote w:type="continuationNotice" w:id="1">
    <w:p w14:paraId="0CBA061E" w14:textId="77777777" w:rsidR="001544D1" w:rsidRDefault="001544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2E76A4" w14:textId="77777777" w:rsidR="00ED1255" w:rsidRDefault="00ED1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4B313" w14:textId="6D51F889" w:rsidR="00ED1255" w:rsidRDefault="00ED125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CB89015" wp14:editId="4F39615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Text Box 3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14C23D" w14:textId="7E371072" w:rsidR="00ED1255" w:rsidRPr="00ED1255" w:rsidRDefault="00ED1255" w:rsidP="00ED1255">
                          <w:pPr>
                            <w:spacing w:after="0"/>
                            <w:jc w:val="center"/>
                            <w:rPr>
                              <w:color w:val="000000"/>
                            </w:rPr>
                          </w:pPr>
                          <w:r w:rsidRPr="00ED1255">
                            <w:rPr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B890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" o:allowincell="f" filled="f" stroked="f" strokeweight=".5pt">
              <v:textbox inset=",0,,0">
                <w:txbxContent>
                  <w:p w14:paraId="3C14C23D" w14:textId="7E371072" w:rsidR="00ED1255" w:rsidRPr="00ED1255" w:rsidRDefault="00ED1255" w:rsidP="00ED1255">
                    <w:pPr>
                      <w:spacing w:after="0"/>
                      <w:jc w:val="center"/>
                      <w:rPr>
                        <w:color w:val="000000"/>
                      </w:rPr>
                    </w:pPr>
                    <w:r w:rsidRPr="00ED1255">
                      <w:rPr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626D6C" w14:textId="77777777" w:rsidR="00ED1255" w:rsidRDefault="00ED1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5D71EC"/>
    <w:multiLevelType w:val="hybridMultilevel"/>
    <w:tmpl w:val="37B80B50"/>
    <w:lvl w:ilvl="0" w:tplc="58DC5624">
      <w:start w:val="1"/>
      <w:numFmt w:val="decimal"/>
      <w:lvlText w:val="%1."/>
      <w:lvlJc w:val="left"/>
      <w:pPr>
        <w:ind w:left="454" w:hanging="454"/>
      </w:pPr>
      <w:rPr>
        <w:rFonts w:ascii="Arial" w:eastAsia="Arial" w:hAnsi="Arial" w:cs="Arial" w:hint="default"/>
        <w:color w:val="383834"/>
        <w:spacing w:val="-2"/>
        <w:w w:val="103"/>
        <w:sz w:val="32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E277B"/>
    <w:multiLevelType w:val="hybridMultilevel"/>
    <w:tmpl w:val="2AA419CC"/>
    <w:lvl w:ilvl="0" w:tplc="E5C0AD2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F6C8A"/>
    <w:multiLevelType w:val="hybridMultilevel"/>
    <w:tmpl w:val="06F8BC4C"/>
    <w:lvl w:ilvl="0" w:tplc="68A05D72">
      <w:start w:val="1"/>
      <w:numFmt w:val="decimal"/>
      <w:pStyle w:val="Heading5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7117A"/>
    <w:multiLevelType w:val="multilevel"/>
    <w:tmpl w:val="8C7A98A0"/>
    <w:lvl w:ilvl="0">
      <w:start w:val="1"/>
      <w:numFmt w:val="decimal"/>
      <w:pStyle w:val="Heading1numbered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FF0179F"/>
    <w:multiLevelType w:val="hybridMultilevel"/>
    <w:tmpl w:val="B13E4932"/>
    <w:lvl w:ilvl="0" w:tplc="77B86BFE">
      <w:numFmt w:val="bullet"/>
      <w:pStyle w:val="TableBulletL2"/>
      <w:lvlText w:val="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42A07"/>
    <w:multiLevelType w:val="hybridMultilevel"/>
    <w:tmpl w:val="A8C2C1A2"/>
    <w:lvl w:ilvl="0" w:tplc="5EF43A4A">
      <w:start w:val="1"/>
      <w:numFmt w:val="bullet"/>
      <w:pStyle w:val="Bullet2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27018"/>
    <w:multiLevelType w:val="hybridMultilevel"/>
    <w:tmpl w:val="D7B26DC8"/>
    <w:lvl w:ilvl="0" w:tplc="23607E76">
      <w:start w:val="1"/>
      <w:numFmt w:val="bullet"/>
      <w:pStyle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02ED8"/>
    <w:multiLevelType w:val="hybridMultilevel"/>
    <w:tmpl w:val="99F4D50A"/>
    <w:lvl w:ilvl="0" w:tplc="C0E6D268">
      <w:start w:val="1"/>
      <w:numFmt w:val="decimal"/>
      <w:pStyle w:val="Listnumberedla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546C2F"/>
    <w:multiLevelType w:val="multilevel"/>
    <w:tmpl w:val="BBD46E44"/>
    <w:lvl w:ilvl="0">
      <w:start w:val="1"/>
      <w:numFmt w:val="decimal"/>
      <w:pStyle w:val="ListParagraph"/>
      <w:lvlText w:val="%1."/>
      <w:lvlJc w:val="left"/>
      <w:pPr>
        <w:ind w:left="369" w:hanging="369"/>
      </w:pPr>
      <w:rPr>
        <w:rFonts w:ascii="Arial" w:eastAsia="Arial" w:hAnsi="Arial" w:cs="Arial" w:hint="default"/>
        <w:color w:val="383834"/>
        <w:spacing w:val="-2"/>
        <w:w w:val="103"/>
        <w:sz w:val="24"/>
        <w:szCs w:val="24"/>
        <w:lang w:val="en-AU" w:eastAsia="en-US" w:bidi="ar-SA"/>
      </w:rPr>
    </w:lvl>
    <w:lvl w:ilvl="1">
      <w:numFmt w:val="lowerLetter"/>
      <w:pStyle w:val="ListParagraphL2"/>
      <w:lvlText w:val="%1%2."/>
      <w:lvlJc w:val="left"/>
      <w:pPr>
        <w:tabs>
          <w:tab w:val="num" w:pos="851"/>
        </w:tabs>
        <w:ind w:left="851" w:hanging="482"/>
      </w:pPr>
      <w:rPr>
        <w:rFonts w:hint="default"/>
        <w:lang w:val="en-AU" w:eastAsia="en-US" w:bidi="ar-SA"/>
      </w:rPr>
    </w:lvl>
    <w:lvl w:ilvl="2">
      <w:numFmt w:val="bullet"/>
      <w:lvlText w:val="•"/>
      <w:lvlJc w:val="left"/>
      <w:pPr>
        <w:ind w:left="3976" w:hanging="369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4875" w:hanging="369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5773" w:hanging="369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6672" w:hanging="369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7570" w:hanging="369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8468" w:hanging="369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367" w:hanging="369"/>
      </w:pPr>
      <w:rPr>
        <w:rFonts w:hint="default"/>
        <w:lang w:val="en-AU" w:eastAsia="en-US" w:bidi="ar-SA"/>
      </w:rPr>
    </w:lvl>
  </w:abstractNum>
  <w:num w:numId="1" w16cid:durableId="856502650">
    <w:abstractNumId w:val="6"/>
  </w:num>
  <w:num w:numId="2" w16cid:durableId="1243442543">
    <w:abstractNumId w:val="5"/>
  </w:num>
  <w:num w:numId="3" w16cid:durableId="626470241">
    <w:abstractNumId w:val="6"/>
  </w:num>
  <w:num w:numId="4" w16cid:durableId="714236690">
    <w:abstractNumId w:val="0"/>
  </w:num>
  <w:num w:numId="5" w16cid:durableId="233593031">
    <w:abstractNumId w:val="2"/>
  </w:num>
  <w:num w:numId="6" w16cid:durableId="410010813">
    <w:abstractNumId w:val="8"/>
  </w:num>
  <w:num w:numId="7" w16cid:durableId="1865941096">
    <w:abstractNumId w:val="1"/>
  </w:num>
  <w:num w:numId="8" w16cid:durableId="409233192">
    <w:abstractNumId w:val="3"/>
  </w:num>
  <w:num w:numId="9" w16cid:durableId="8659508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20634841">
    <w:abstractNumId w:val="7"/>
  </w:num>
  <w:num w:numId="11" w16cid:durableId="982391029">
    <w:abstractNumId w:val="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 w16cid:durableId="1111046138">
    <w:abstractNumId w:val="4"/>
  </w:num>
  <w:num w:numId="13" w16cid:durableId="76010353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96649930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0299298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stylePaneSortMethod w:val="0000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([{£§‘“"/>
  <w:noLineBreaksBefore w:lang="ja-JP" w:val="!),.:;?]}¢—’”‰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4B"/>
    <w:rsid w:val="00035D23"/>
    <w:rsid w:val="00070B1E"/>
    <w:rsid w:val="00092E5A"/>
    <w:rsid w:val="000D0F3E"/>
    <w:rsid w:val="001401BE"/>
    <w:rsid w:val="001471F0"/>
    <w:rsid w:val="001544D1"/>
    <w:rsid w:val="00164A4E"/>
    <w:rsid w:val="001F4F63"/>
    <w:rsid w:val="0021499C"/>
    <w:rsid w:val="00323E66"/>
    <w:rsid w:val="00341A3F"/>
    <w:rsid w:val="00361324"/>
    <w:rsid w:val="00396886"/>
    <w:rsid w:val="003A711A"/>
    <w:rsid w:val="003A72CE"/>
    <w:rsid w:val="003B23A4"/>
    <w:rsid w:val="0054276C"/>
    <w:rsid w:val="0056254B"/>
    <w:rsid w:val="0059068E"/>
    <w:rsid w:val="005D1CAB"/>
    <w:rsid w:val="0075532D"/>
    <w:rsid w:val="00762E0C"/>
    <w:rsid w:val="00793BA2"/>
    <w:rsid w:val="00926450"/>
    <w:rsid w:val="00976DF8"/>
    <w:rsid w:val="0099138B"/>
    <w:rsid w:val="009C4A15"/>
    <w:rsid w:val="00A04F76"/>
    <w:rsid w:val="00A209CC"/>
    <w:rsid w:val="00A22194"/>
    <w:rsid w:val="00A9055D"/>
    <w:rsid w:val="00B172AC"/>
    <w:rsid w:val="00B20458"/>
    <w:rsid w:val="00B55F5B"/>
    <w:rsid w:val="00B66682"/>
    <w:rsid w:val="00C027FB"/>
    <w:rsid w:val="00C623C9"/>
    <w:rsid w:val="00D546BC"/>
    <w:rsid w:val="00D553EA"/>
    <w:rsid w:val="00DE77E3"/>
    <w:rsid w:val="00E12C09"/>
    <w:rsid w:val="00E37D3D"/>
    <w:rsid w:val="00E662B1"/>
    <w:rsid w:val="00ED1255"/>
    <w:rsid w:val="00EE0C4A"/>
    <w:rsid w:val="00F43865"/>
    <w:rsid w:val="00F850D9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C8970E"/>
  <w14:defaultImageDpi w14:val="0"/>
  <w15:docId w15:val="{AA050BC7-FA26-48C2-AFB0-7655EC6B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99C"/>
    <w:pPr>
      <w:suppressAutoHyphens/>
      <w:spacing w:after="280" w:line="276" w:lineRule="auto"/>
    </w:pPr>
    <w:rPr>
      <w:rFonts w:ascii="Arial" w:eastAsia="MS Mincho" w:hAnsi="Arial" w:cs="Arial"/>
      <w:sz w:val="24"/>
      <w:szCs w:val="3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5B"/>
    <w:pPr>
      <w:keepNext/>
      <w:keepLines/>
      <w:pageBreakBefore/>
      <w:spacing w:before="480"/>
      <w:outlineLvl w:val="0"/>
    </w:pPr>
    <w:rPr>
      <w:rFonts w:eastAsia="MS Gothic" w:cs="Times New Roman"/>
      <w:b/>
      <w:bCs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5F5B"/>
    <w:pPr>
      <w:keepNext/>
      <w:keepLines/>
      <w:spacing w:before="36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5B"/>
    <w:pPr>
      <w:keepNext/>
      <w:keepLines/>
      <w:numPr>
        <w:ilvl w:val="2"/>
        <w:numId w:val="8"/>
      </w:numPr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5F5B"/>
    <w:pPr>
      <w:keepNext/>
      <w:keepLines/>
      <w:spacing w:before="200"/>
      <w:outlineLvl w:val="3"/>
    </w:pPr>
    <w:rPr>
      <w:rFonts w:eastAsia="MS Gothic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5F5B"/>
    <w:pPr>
      <w:numPr>
        <w:numId w:val="5"/>
      </w:numPr>
      <w:spacing w:before="240" w:after="60"/>
      <w:outlineLvl w:val="4"/>
    </w:pPr>
    <w:rPr>
      <w:rFonts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5F5B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BODY">
    <w:name w:val="BODY"/>
    <w:basedOn w:val="NoParagraphStyle"/>
    <w:uiPriority w:val="99"/>
    <w:pPr>
      <w:suppressAutoHyphens/>
      <w:spacing w:before="113" w:line="230" w:lineRule="atLeast"/>
    </w:pPr>
    <w:rPr>
      <w:rFonts w:ascii="VIC Light" w:hAnsi="VIC Light" w:cs="VIC Light"/>
      <w:spacing w:val="-2"/>
      <w:sz w:val="18"/>
      <w:szCs w:val="18"/>
      <w:lang w:val="en-GB"/>
    </w:rPr>
  </w:style>
  <w:style w:type="paragraph" w:customStyle="1" w:styleId="H2">
    <w:name w:val="H2"/>
    <w:basedOn w:val="BODY"/>
    <w:uiPriority w:val="99"/>
    <w:pPr>
      <w:spacing w:before="397" w:after="170" w:line="380" w:lineRule="atLeast"/>
      <w:ind w:left="620" w:hanging="620"/>
    </w:pPr>
    <w:rPr>
      <w:rFonts w:ascii="VIC" w:hAnsi="VIC" w:cs="VIC"/>
      <w:caps/>
      <w:color w:val="0A7C35"/>
      <w:spacing w:val="-4"/>
      <w:sz w:val="36"/>
      <w:szCs w:val="36"/>
    </w:rPr>
  </w:style>
  <w:style w:type="paragraph" w:customStyle="1" w:styleId="IntroPara">
    <w:name w:val="Intro Para"/>
    <w:basedOn w:val="BODY"/>
    <w:uiPriority w:val="99"/>
    <w:rPr>
      <w:rFonts w:ascii="VIC Medium" w:hAnsi="VIC Medium" w:cs="VIC Medium"/>
    </w:rPr>
  </w:style>
  <w:style w:type="paragraph" w:customStyle="1" w:styleId="BasicParagraph">
    <w:name w:val="[Basic Paragraph]"/>
    <w:basedOn w:val="NoParagraphStyle"/>
    <w:uiPriority w:val="99"/>
    <w:pPr>
      <w:suppressAutoHyphens/>
    </w:pPr>
  </w:style>
  <w:style w:type="paragraph" w:customStyle="1" w:styleId="H1">
    <w:name w:val="H1"/>
    <w:basedOn w:val="NoParagraphStyle"/>
    <w:uiPriority w:val="99"/>
    <w:pPr>
      <w:suppressAutoHyphens/>
      <w:spacing w:after="454" w:line="400" w:lineRule="atLeast"/>
    </w:pPr>
    <w:rPr>
      <w:rFonts w:ascii="VIC SemiBold" w:hAnsi="VIC SemiBold" w:cs="VIC SemiBold"/>
      <w:b/>
      <w:bCs/>
      <w:caps/>
      <w:color w:val="0A7C35"/>
      <w:sz w:val="44"/>
      <w:szCs w:val="44"/>
      <w:lang w:val="en-GB"/>
    </w:rPr>
  </w:style>
  <w:style w:type="paragraph" w:customStyle="1" w:styleId="BULLETL1">
    <w:name w:val="BULLET L1"/>
    <w:basedOn w:val="BODY"/>
    <w:uiPriority w:val="99"/>
    <w:pPr>
      <w:spacing w:before="57" w:after="57"/>
      <w:ind w:left="227" w:hanging="227"/>
    </w:pPr>
    <w:rPr>
      <w:rFonts w:ascii="VIC" w:hAnsi="VIC" w:cs="VIC"/>
    </w:rPr>
  </w:style>
  <w:style w:type="paragraph" w:customStyle="1" w:styleId="BULLETL1LAST">
    <w:name w:val="BULLET L1 (LAST)"/>
    <w:basedOn w:val="BULLETL1"/>
    <w:uiPriority w:val="99"/>
    <w:pPr>
      <w:spacing w:before="0" w:after="0"/>
    </w:pPr>
  </w:style>
  <w:style w:type="paragraph" w:customStyle="1" w:styleId="Footnote">
    <w:name w:val="Footnote"/>
    <w:basedOn w:val="BODY"/>
    <w:uiPriority w:val="99"/>
    <w:pPr>
      <w:spacing w:before="57" w:line="180" w:lineRule="atLeast"/>
      <w:ind w:left="200" w:hanging="200"/>
    </w:pPr>
    <w:rPr>
      <w:rFonts w:ascii="VIC" w:hAnsi="VIC" w:cs="VIC"/>
      <w:spacing w:val="-1"/>
      <w:sz w:val="14"/>
      <w:szCs w:val="14"/>
    </w:rPr>
  </w:style>
  <w:style w:type="paragraph" w:customStyle="1" w:styleId="H3">
    <w:name w:val="H3"/>
    <w:basedOn w:val="NoParagraphStyle"/>
    <w:uiPriority w:val="99"/>
    <w:pPr>
      <w:keepNext/>
      <w:tabs>
        <w:tab w:val="left" w:pos="567"/>
      </w:tabs>
      <w:suppressAutoHyphens/>
      <w:spacing w:before="340" w:after="113"/>
      <w:ind w:left="567" w:hanging="567"/>
    </w:pPr>
    <w:rPr>
      <w:rFonts w:ascii="VIC" w:hAnsi="VIC" w:cs="VIC"/>
      <w:color w:val="0A7C35"/>
      <w:sz w:val="26"/>
      <w:szCs w:val="26"/>
      <w:lang w:val="en-GB"/>
    </w:rPr>
  </w:style>
  <w:style w:type="paragraph" w:customStyle="1" w:styleId="TableHeading">
    <w:name w:val="Table Heading"/>
    <w:basedOn w:val="Normal"/>
    <w:qFormat/>
    <w:rsid w:val="00B55F5B"/>
    <w:pPr>
      <w:keepNext/>
      <w:spacing w:after="60"/>
    </w:pPr>
    <w:rPr>
      <w:b/>
      <w:lang w:eastAsia="en-GB"/>
    </w:rPr>
  </w:style>
  <w:style w:type="paragraph" w:customStyle="1" w:styleId="TableBody">
    <w:name w:val="Table Body"/>
    <w:basedOn w:val="BODY"/>
    <w:uiPriority w:val="99"/>
    <w:pPr>
      <w:spacing w:before="170"/>
    </w:pPr>
    <w:rPr>
      <w:rFonts w:ascii="VIC" w:hAnsi="VIC" w:cs="VIC"/>
    </w:rPr>
  </w:style>
  <w:style w:type="paragraph" w:customStyle="1" w:styleId="TableBullet">
    <w:name w:val="Table Bullet"/>
    <w:basedOn w:val="TableCopy"/>
    <w:qFormat/>
    <w:rsid w:val="0021499C"/>
    <w:pPr>
      <w:numPr>
        <w:numId w:val="7"/>
      </w:numPr>
      <w:spacing w:after="80"/>
    </w:pPr>
    <w:rPr>
      <w:szCs w:val="22"/>
    </w:rPr>
  </w:style>
  <w:style w:type="paragraph" w:customStyle="1" w:styleId="TableBullet12">
    <w:name w:val="Table Bullet 1. 2."/>
    <w:basedOn w:val="BULLETL1"/>
    <w:uiPriority w:val="99"/>
    <w:pPr>
      <w:spacing w:after="0"/>
    </w:pPr>
  </w:style>
  <w:style w:type="paragraph" w:customStyle="1" w:styleId="BulletL2">
    <w:name w:val="Bullet L2"/>
    <w:basedOn w:val="BULLETL1"/>
    <w:uiPriority w:val="99"/>
    <w:pPr>
      <w:ind w:left="454"/>
    </w:pPr>
  </w:style>
  <w:style w:type="paragraph" w:customStyle="1" w:styleId="TableBodyIndent">
    <w:name w:val="Table Body Indent"/>
    <w:basedOn w:val="TableBody"/>
    <w:uiPriority w:val="99"/>
    <w:pPr>
      <w:ind w:left="227"/>
    </w:pPr>
  </w:style>
  <w:style w:type="character" w:customStyle="1" w:styleId="BOLD">
    <w:name w:val="BOLD"/>
    <w:uiPriority w:val="99"/>
    <w:rsid w:val="00A04F76"/>
    <w:rPr>
      <w:rFonts w:ascii="Arial" w:hAnsi="Arial" w:cs="VIC SemiBold"/>
      <w:b/>
      <w:bCs/>
    </w:rPr>
  </w:style>
  <w:style w:type="character" w:styleId="Hyperlink">
    <w:name w:val="Hyperlink"/>
    <w:uiPriority w:val="99"/>
    <w:unhideWhenUsed/>
    <w:rsid w:val="00B55F5B"/>
    <w:rPr>
      <w:rFonts w:ascii="Arial" w:hAnsi="Arial"/>
      <w:color w:val="0000FF"/>
      <w:u w:val="single"/>
    </w:rPr>
  </w:style>
  <w:style w:type="character" w:customStyle="1" w:styleId="WHITE">
    <w:name w:val="WHITE"/>
    <w:uiPriority w:val="99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ChapterNumber">
    <w:name w:val="Chapter Number"/>
    <w:basedOn w:val="WHITE"/>
    <w:uiPriority w:val="99"/>
    <w:rPr>
      <w:rFonts w:ascii="VIC Light" w:hAnsi="VIC Light" w:cs="VIC Light"/>
      <w:outline/>
      <w:color w:val="000000"/>
      <w:sz w:val="240"/>
      <w:szCs w:val="24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ITALIC">
    <w:name w:val="ITALIC"/>
    <w:uiPriority w:val="99"/>
    <w:rPr>
      <w:rFonts w:ascii="VIC (OTF) Light Italic" w:hAnsi="VIC (OTF) Light Italic" w:cs="VIC (OTF) Light Italic"/>
      <w:i/>
      <w:iCs/>
    </w:rPr>
  </w:style>
  <w:style w:type="paragraph" w:customStyle="1" w:styleId="Bullet">
    <w:name w:val="Bullet"/>
    <w:basedOn w:val="Normal"/>
    <w:qFormat/>
    <w:rsid w:val="00B55F5B"/>
    <w:pPr>
      <w:numPr>
        <w:numId w:val="3"/>
      </w:numPr>
      <w:spacing w:after="140"/>
    </w:pPr>
  </w:style>
  <w:style w:type="paragraph" w:customStyle="1" w:styleId="Bullet2">
    <w:name w:val="Bullet 2"/>
    <w:basedOn w:val="Bullet"/>
    <w:qFormat/>
    <w:rsid w:val="00B55F5B"/>
    <w:pPr>
      <w:numPr>
        <w:numId w:val="2"/>
      </w:numPr>
    </w:pPr>
  </w:style>
  <w:style w:type="paragraph" w:customStyle="1" w:styleId="Bulletlast">
    <w:name w:val="Bullet last"/>
    <w:basedOn w:val="Bullet"/>
    <w:qFormat/>
    <w:rsid w:val="00B55F5B"/>
    <w:pPr>
      <w:spacing w:after="280"/>
    </w:pPr>
  </w:style>
  <w:style w:type="paragraph" w:customStyle="1" w:styleId="Default">
    <w:name w:val="Default"/>
    <w:rsid w:val="00B55F5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B55F5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5F5B"/>
    <w:pPr>
      <w:tabs>
        <w:tab w:val="center" w:pos="4320"/>
        <w:tab w:val="right" w:pos="9639"/>
      </w:tabs>
      <w:spacing w:after="0"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B55F5B"/>
    <w:rPr>
      <w:rFonts w:ascii="Arial" w:eastAsia="MS Mincho" w:hAnsi="Arial" w:cs="Arial"/>
      <w:sz w:val="16"/>
      <w:szCs w:val="32"/>
      <w:lang w:eastAsia="en-US"/>
    </w:rPr>
  </w:style>
  <w:style w:type="character" w:styleId="FootnoteReference">
    <w:name w:val="footnote reference"/>
    <w:uiPriority w:val="99"/>
    <w:unhideWhenUsed/>
    <w:rsid w:val="00B55F5B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5F5B"/>
    <w:pPr>
      <w:spacing w:after="60"/>
    </w:pPr>
    <w:rPr>
      <w:sz w:val="20"/>
    </w:rPr>
  </w:style>
  <w:style w:type="character" w:customStyle="1" w:styleId="FootnoteTextChar">
    <w:name w:val="Footnote Text Char"/>
    <w:link w:val="FootnoteText"/>
    <w:uiPriority w:val="99"/>
    <w:rsid w:val="00B55F5B"/>
    <w:rPr>
      <w:rFonts w:ascii="Arial" w:eastAsia="MS Mincho" w:hAnsi="Arial" w:cs="Arial"/>
      <w:sz w:val="20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55F5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55F5B"/>
    <w:rPr>
      <w:rFonts w:ascii="Arial" w:eastAsia="MS Mincho" w:hAnsi="Arial" w:cs="Arial"/>
      <w:sz w:val="24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B55F5B"/>
    <w:rPr>
      <w:rFonts w:ascii="Arial" w:eastAsia="MS Gothic" w:hAnsi="Arial" w:cs="Times New Roman"/>
      <w:b/>
      <w:bCs/>
      <w:sz w:val="36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B55F5B"/>
    <w:rPr>
      <w:rFonts w:ascii="Arial" w:eastAsia="MS Gothic" w:hAnsi="Arial" w:cs="Times New Roman"/>
      <w:b/>
      <w:bCs/>
      <w:sz w:val="32"/>
      <w:szCs w:val="26"/>
      <w:lang w:eastAsia="en-US"/>
    </w:rPr>
  </w:style>
  <w:style w:type="paragraph" w:customStyle="1" w:styleId="Heading2numbered">
    <w:name w:val="Heading 2 numbered"/>
    <w:basedOn w:val="Heading2"/>
    <w:qFormat/>
    <w:rsid w:val="00B55F5B"/>
    <w:pPr>
      <w:numPr>
        <w:ilvl w:val="1"/>
        <w:numId w:val="8"/>
      </w:numPr>
    </w:pPr>
  </w:style>
  <w:style w:type="character" w:customStyle="1" w:styleId="Heading3Char">
    <w:name w:val="Heading 3 Char"/>
    <w:link w:val="Heading3"/>
    <w:uiPriority w:val="9"/>
    <w:rsid w:val="00B55F5B"/>
    <w:rPr>
      <w:rFonts w:ascii="Arial" w:eastAsia="MS Gothic" w:hAnsi="Arial" w:cs="Arial"/>
      <w:b/>
      <w:bCs/>
      <w:sz w:val="28"/>
      <w:szCs w:val="32"/>
      <w:lang w:eastAsia="en-US"/>
    </w:rPr>
  </w:style>
  <w:style w:type="character" w:customStyle="1" w:styleId="Heading4Char">
    <w:name w:val="Heading 4 Char"/>
    <w:link w:val="Heading4"/>
    <w:uiPriority w:val="9"/>
    <w:rsid w:val="00B55F5B"/>
    <w:rPr>
      <w:rFonts w:ascii="Arial" w:eastAsia="MS Gothic" w:hAnsi="Arial" w:cs="Arial"/>
      <w:b/>
      <w:bCs/>
      <w:iCs/>
      <w:sz w:val="24"/>
      <w:szCs w:val="32"/>
      <w:lang w:eastAsia="en-US"/>
    </w:rPr>
  </w:style>
  <w:style w:type="character" w:customStyle="1" w:styleId="Heading5Char">
    <w:name w:val="Heading 5 Char"/>
    <w:link w:val="Heading5"/>
    <w:uiPriority w:val="9"/>
    <w:rsid w:val="00B55F5B"/>
    <w:rPr>
      <w:rFonts w:ascii="Arial" w:eastAsia="MS Mincho" w:hAnsi="Arial" w:cs="Times New Roman"/>
      <w:b/>
      <w:bCs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uiPriority w:val="9"/>
    <w:rsid w:val="00B55F5B"/>
    <w:rPr>
      <w:rFonts w:ascii="Arial" w:eastAsia="Times New Roman" w:hAnsi="Arial" w:cs="Times New Roman"/>
      <w:b/>
      <w:bCs/>
      <w:sz w:val="18"/>
      <w:lang w:eastAsia="en-US"/>
    </w:rPr>
  </w:style>
  <w:style w:type="character" w:styleId="IntenseEmphasis">
    <w:name w:val="Intense Emphasis"/>
    <w:uiPriority w:val="21"/>
    <w:qFormat/>
    <w:rsid w:val="00B55F5B"/>
    <w:rPr>
      <w:rFonts w:ascii="Arial" w:hAnsi="Arial"/>
      <w:i/>
      <w:iCs/>
      <w:color w:val="5B9BD5"/>
    </w:rPr>
  </w:style>
  <w:style w:type="character" w:styleId="IntenseReference">
    <w:name w:val="Intense Reference"/>
    <w:uiPriority w:val="32"/>
    <w:qFormat/>
    <w:rsid w:val="00B55F5B"/>
    <w:rPr>
      <w:rFonts w:ascii="Arial" w:hAnsi="Arial"/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B55F5B"/>
    <w:pPr>
      <w:numPr>
        <w:numId w:val="6"/>
      </w:numPr>
      <w:tabs>
        <w:tab w:val="left" w:pos="2180"/>
        <w:tab w:val="left" w:pos="2181"/>
      </w:tabs>
      <w:spacing w:after="140"/>
    </w:pPr>
    <w:rPr>
      <w:rFonts w:eastAsia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55F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Normalbeforebullets">
    <w:name w:val="Normal before bullets"/>
    <w:basedOn w:val="Normal"/>
    <w:qFormat/>
    <w:rsid w:val="00B55F5B"/>
    <w:pPr>
      <w:keepNext/>
      <w:spacing w:after="140"/>
    </w:pPr>
  </w:style>
  <w:style w:type="character" w:styleId="PageNumber">
    <w:name w:val="page number"/>
    <w:uiPriority w:val="99"/>
    <w:semiHidden/>
    <w:unhideWhenUsed/>
    <w:rsid w:val="00B55F5B"/>
  </w:style>
  <w:style w:type="paragraph" w:styleId="Subtitle">
    <w:name w:val="Subtitle"/>
    <w:basedOn w:val="Normal"/>
    <w:next w:val="Normal"/>
    <w:link w:val="SubtitleChar"/>
    <w:uiPriority w:val="11"/>
    <w:qFormat/>
    <w:rsid w:val="00B55F5B"/>
    <w:pPr>
      <w:spacing w:after="240"/>
      <w:outlineLvl w:val="1"/>
    </w:pPr>
    <w:rPr>
      <w:rFonts w:eastAsia="Times New Roman" w:cs="Times New Roman"/>
      <w:sz w:val="28"/>
      <w:szCs w:val="36"/>
    </w:rPr>
  </w:style>
  <w:style w:type="character" w:customStyle="1" w:styleId="SubtitleChar">
    <w:name w:val="Subtitle Char"/>
    <w:link w:val="Subtitle"/>
    <w:uiPriority w:val="11"/>
    <w:rsid w:val="00B55F5B"/>
    <w:rPr>
      <w:rFonts w:ascii="Arial" w:eastAsia="Times New Roman" w:hAnsi="Arial" w:cs="Times New Roman"/>
      <w:sz w:val="28"/>
      <w:szCs w:val="36"/>
      <w:lang w:eastAsia="en-US"/>
    </w:rPr>
  </w:style>
  <w:style w:type="paragraph" w:customStyle="1" w:styleId="TableCopy">
    <w:name w:val="Table Copy"/>
    <w:basedOn w:val="Normal"/>
    <w:qFormat/>
    <w:rsid w:val="00B55F5B"/>
    <w:pPr>
      <w:spacing w:after="140"/>
    </w:pPr>
  </w:style>
  <w:style w:type="paragraph" w:customStyle="1" w:styleId="TableColumnHeading">
    <w:name w:val="Table Column Heading"/>
    <w:basedOn w:val="TableHeading"/>
    <w:qFormat/>
    <w:rsid w:val="00B55F5B"/>
    <w:pPr>
      <w:spacing w:before="80" w:after="80"/>
    </w:pPr>
    <w:rPr>
      <w:szCs w:val="36"/>
      <w:lang w:val="en-GB"/>
    </w:rPr>
  </w:style>
  <w:style w:type="table" w:styleId="TableGrid">
    <w:name w:val="Table Grid"/>
    <w:basedOn w:val="TableNormal"/>
    <w:uiPriority w:val="59"/>
    <w:rsid w:val="00B55F5B"/>
    <w:pPr>
      <w:spacing w:after="0" w:line="240" w:lineRule="auto"/>
    </w:pPr>
    <w:rPr>
      <w:rFonts w:ascii="Cambria" w:eastAsia="MS Mincho" w:hAnsi="Cambria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table" w:styleId="TableGridLight">
    <w:name w:val="Grid Table Light"/>
    <w:basedOn w:val="TableNormal"/>
    <w:uiPriority w:val="40"/>
    <w:rsid w:val="00B55F5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</w:style>
  <w:style w:type="paragraph" w:customStyle="1" w:styleId="TableParagraph">
    <w:name w:val="Table Paragraph"/>
    <w:basedOn w:val="Normal"/>
    <w:uiPriority w:val="1"/>
    <w:qFormat/>
    <w:rsid w:val="00B55F5B"/>
    <w:pPr>
      <w:spacing w:after="140"/>
    </w:pPr>
    <w:rPr>
      <w:rFonts w:eastAsia="Arial"/>
      <w:szCs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55F5B"/>
    <w:pPr>
      <w:spacing w:after="24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B55F5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C4A15"/>
    <w:pPr>
      <w:tabs>
        <w:tab w:val="left" w:pos="440"/>
        <w:tab w:val="right" w:leader="dot" w:pos="9628"/>
      </w:tabs>
      <w:spacing w:before="24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B55F5B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55F5B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55F5B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55F5B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55F5B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55F5B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55F5B"/>
    <w:pPr>
      <w:spacing w:after="0"/>
      <w:ind w:left="1600"/>
    </w:pPr>
    <w:rPr>
      <w:rFonts w:ascii="Cambria" w:hAnsi="Cambria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55F5B"/>
    <w:pPr>
      <w:pageBreakBefore w:val="0"/>
      <w:spacing w:line="360" w:lineRule="auto"/>
      <w:outlineLvl w:val="9"/>
    </w:pPr>
    <w:rPr>
      <w:sz w:val="32"/>
      <w:szCs w:val="28"/>
    </w:rPr>
  </w:style>
  <w:style w:type="paragraph" w:customStyle="1" w:styleId="Heading1numbered">
    <w:name w:val="Heading 1 numbered"/>
    <w:basedOn w:val="Heading1"/>
    <w:qFormat/>
    <w:rsid w:val="00762E0C"/>
    <w:pPr>
      <w:numPr>
        <w:numId w:val="8"/>
      </w:numPr>
    </w:pPr>
  </w:style>
  <w:style w:type="paragraph" w:customStyle="1" w:styleId="Listnumberedlast">
    <w:name w:val="List numbered last"/>
    <w:basedOn w:val="Normal"/>
    <w:rsid w:val="003B23A4"/>
    <w:pPr>
      <w:numPr>
        <w:numId w:val="10"/>
      </w:numPr>
    </w:pPr>
  </w:style>
  <w:style w:type="paragraph" w:customStyle="1" w:styleId="ListParagraphL2">
    <w:name w:val="List Paragraph L2"/>
    <w:basedOn w:val="ListParagraph"/>
    <w:qFormat/>
    <w:rsid w:val="003B23A4"/>
    <w:pPr>
      <w:numPr>
        <w:ilvl w:val="1"/>
      </w:numPr>
    </w:pPr>
    <w:rPr>
      <w:lang w:val="en-GB"/>
    </w:rPr>
  </w:style>
  <w:style w:type="paragraph" w:customStyle="1" w:styleId="TableBulletL2">
    <w:name w:val="Table Bullet L2"/>
    <w:basedOn w:val="TableBullet"/>
    <w:qFormat/>
    <w:rsid w:val="00164A4E"/>
    <w:pPr>
      <w:numPr>
        <w:numId w:val="12"/>
      </w:numPr>
      <w:ind w:left="1135" w:hanging="284"/>
    </w:pPr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sba.property%40education.vic.gov.au" TargetMode="External"/><Relationship Id="rId18" Type="http://schemas.openxmlformats.org/officeDocument/2006/relationships/hyperlink" Target="https://sport.vic.gov.au/resources/documents/fact-sheet-kind-labour-and-voluntary-support" TargetMode="External"/><Relationship Id="rId26" Type="http://schemas.openxmlformats.org/officeDocument/2006/relationships/hyperlink" Target="https://sport.vic.gov.au/publications-and-resources/community-sport-resources/fair-play-code" TargetMode="External"/><Relationship Id="rId39" Type="http://schemas.openxmlformats.org/officeDocument/2006/relationships/hyperlink" Target="https://www2.health.vic.gov.au/public-health/preventive-health/nutrition/healthy-choices-for-retail-outlets-vending-machines-catering" TargetMode="External"/><Relationship Id="rId21" Type="http://schemas.openxmlformats.org/officeDocument/2006/relationships/hyperlink" Target="mailto:vsba.property%40education.vic.gov.au" TargetMode="External"/><Relationship Id="rId34" Type="http://schemas.openxmlformats.org/officeDocument/2006/relationships/hyperlink" Target="https://sport.vic.gov.au/grants-and-funding/funded-project-information-forms-and-templates" TargetMode="External"/><Relationship Id="rId42" Type="http://schemas.openxmlformats.org/officeDocument/2006/relationships/hyperlink" Target="file:///C:/Users/vicgdqw/AppData/Local/Microsoft/Windows/INetCache/Content.Outlook/IENPB4NI/sportsenvironmentalliance.org/resources/guide-to-future-proof-sport-recreation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file:///C:/Users/vicgdqw/AppData/Local/Microsoft/Windows/INetCache/Content.Outlook/IENPB4NI/sport.vic.gov.au/__data/assets/pdf_file/0027/176832/Community-Consultation-and-amenity-impacts-October-2021.pdf" TargetMode="External"/><Relationship Id="rId29" Type="http://schemas.openxmlformats.org/officeDocument/2006/relationships/hyperlink" Target="file:///C:/Users/vicgdqw/AppData/Local/Microsoft/Windows/INetCache/Content.Outlook/IENPB4NI/sport.vic.gov.au/publications-and-resources" TargetMode="External"/><Relationship Id="rId11" Type="http://schemas.openxmlformats.org/officeDocument/2006/relationships/image" Target="media/image1.jpg"/><Relationship Id="rId24" Type="http://schemas.openxmlformats.org/officeDocument/2006/relationships/hyperlink" Target="mailto:LSIF@sport.vic.gov.au" TargetMode="External"/><Relationship Id="rId32" Type="http://schemas.openxmlformats.org/officeDocument/2006/relationships/hyperlink" Target="https://sport.vic.gov.au/__data/assets/word_doc/0019/155107/Project-Governance-Framework.doc" TargetMode="External"/><Relationship Id="rId37" Type="http://schemas.openxmlformats.org/officeDocument/2006/relationships/hyperlink" Target="https://sport.vic.gov.au/publications-and-resources/female-friendly-sport-infrastructure-guidelines" TargetMode="External"/><Relationship Id="rId40" Type="http://schemas.openxmlformats.org/officeDocument/2006/relationships/hyperlink" Target="https://sport.vic.gov.au/publications-and-resources/community-sport-resources/fair-play-code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file:///C:/Users/vicgdqw/AppData/Local/Microsoft/Windows/INetCache/Content.Outlook/IENPB4NI/sport.vic.gov.au/__data/assets/pdf_file/0027/176832/Community-Consultation-and-amenity-impacts-October-2021.pdf" TargetMode="External"/><Relationship Id="rId23" Type="http://schemas.openxmlformats.org/officeDocument/2006/relationships/hyperlink" Target="file:///C:/Users/vicgdqw/AppData/Local/Microsoft/Windows/INetCache/Content.Outlook/IENPB4NI/sport.vic.gov.au/grants-and-funding/our-grants/local-sports-infrastructure-fund" TargetMode="External"/><Relationship Id="rId28" Type="http://schemas.openxmlformats.org/officeDocument/2006/relationships/hyperlink" Target="mailto:privacy@ecodev.vic.gov.au" TargetMode="External"/><Relationship Id="rId36" Type="http://schemas.openxmlformats.org/officeDocument/2006/relationships/hyperlink" Target="https://sport.vic.gov.au/resources/documents/fact-sheet-environmentally-sustainable-design" TargetMode="External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sport.vic.gov.au/resources/documents/schedule-use-template" TargetMode="External"/><Relationship Id="rId31" Type="http://schemas.openxmlformats.org/officeDocument/2006/relationships/hyperlink" Target="https://sport.vic.gov.au/resources/documents/project-management-framework-template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port.vic.gov.au/resources/documents/kind-and-voluntary-support-form" TargetMode="External"/><Relationship Id="rId22" Type="http://schemas.openxmlformats.org/officeDocument/2006/relationships/hyperlink" Target="https://sport.vic.gov.au/resources/files/srv-project-governance-framework-templatedocx" TargetMode="External"/><Relationship Id="rId27" Type="http://schemas.openxmlformats.org/officeDocument/2006/relationships/hyperlink" Target="https://sport.vic.gov.au/resources/files/srv-infrastructure-grants-acknowledgement-and-publicity-guidelinespdf" TargetMode="External"/><Relationship Id="rId30" Type="http://schemas.openxmlformats.org/officeDocument/2006/relationships/hyperlink" Target="https://sport.vic.gov.au/resources/documents/schedule-use-template" TargetMode="External"/><Relationship Id="rId35" Type="http://schemas.openxmlformats.org/officeDocument/2006/relationships/hyperlink" Target="file:///C:/Users/vicgdqw/AppData/Local/Microsoft/Windows/INetCache/Content.Outlook/IENPB4NI/sport.vic.gov.au/publications-and-resources/design-everyone-guide" TargetMode="External"/><Relationship Id="rId43" Type="http://schemas.openxmlformats.org/officeDocument/2006/relationships/hyperlink" Target="http://www.sport.vic.gov.au/grants-and-funding/our-grants/" TargetMode="External"/><Relationship Id="rId4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hyperlink" Target="https://www.abs.gov.au/statistics/people/people-and-communities/socio-economic-indexes-areas-seifa-australia/2021/Suburbs%20and%20Localities%2C%20Indexes%2C%20SEIFA%202021.xlsx" TargetMode="External"/><Relationship Id="rId17" Type="http://schemas.openxmlformats.org/officeDocument/2006/relationships/hyperlink" Target="https://sport.vic.gov.au/__data/assets/word_doc/0018/155106/Project-Management-Framework.doc" TargetMode="External"/><Relationship Id="rId25" Type="http://schemas.openxmlformats.org/officeDocument/2006/relationships/hyperlink" Target="mailto:LSIF@sport.vic.gov.au" TargetMode="External"/><Relationship Id="rId33" Type="http://schemas.openxmlformats.org/officeDocument/2006/relationships/hyperlink" Target="https://sport.vic.gov.au/publications-and-resources/community-sport-resources/fair-play-code" TargetMode="External"/><Relationship Id="rId38" Type="http://schemas.openxmlformats.org/officeDocument/2006/relationships/hyperlink" Target="https://www.genderequalitycommission.vic.gov.au/gender-impact-assessments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sport.vic.gov.au/publications-and-resources/community-sport-resources/fair-play-code" TargetMode="External"/><Relationship Id="rId41" Type="http://schemas.openxmlformats.org/officeDocument/2006/relationships/hyperlink" Target="https://www.firstpeoplesrelations.vic.gov.au/cultural-heritage-management-plan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AA45CE1C5BA45B7B6DB2C38C57C0F" ma:contentTypeVersion="17" ma:contentTypeDescription="Create a new document." ma:contentTypeScope="" ma:versionID="35cb8d581cea8b29cc9a6bc5862d8464">
  <xsd:schema xmlns:xsd="http://www.w3.org/2001/XMLSchema" xmlns:xs="http://www.w3.org/2001/XMLSchema" xmlns:p="http://schemas.microsoft.com/office/2006/metadata/properties" xmlns:ns2="5ad6af9f-157f-4db4-af71-adb054e3f8b9" xmlns:ns3="a6d91f44-b34a-44ad-926a-b71bfda44de1" targetNamespace="http://schemas.microsoft.com/office/2006/metadata/properties" ma:root="true" ma:fieldsID="60c64f02bf93338d4df2160453c0937f" ns2:_="" ns3:_="">
    <xsd:import namespace="5ad6af9f-157f-4db4-af71-adb054e3f8b9"/>
    <xsd:import namespace="a6d91f44-b34a-44ad-926a-b71bfda44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6af9f-157f-4db4-af71-adb054e3f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df617b-1a86-4961-9996-0dc357cea6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91f44-b34a-44ad-926a-b71bfda44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08c2f1f-6bc6-4a33-a873-f2dd20a53771}" ma:internalName="TaxCatchAll" ma:showField="CatchAllData" ma:web="a6d91f44-b34a-44ad-926a-b71bfda44d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6d91f44-b34a-44ad-926a-b71bfda44de1" xsi:nil="true"/>
    <lcf76f155ced4ddcb4097134ff3c332f xmlns="5ad6af9f-157f-4db4-af71-adb054e3f8b9">
      <Terms xmlns="http://schemas.microsoft.com/office/infopath/2007/PartnerControls"/>
    </lcf76f155ced4ddcb4097134ff3c332f>
    <SharedWithUsers xmlns="a6d91f44-b34a-44ad-926a-b71bfda44de1">
      <UserInfo>
        <DisplayName>Gi-Ching Kwok</DisplayName>
        <AccountId>2084</AccountId>
        <AccountType/>
      </UserInfo>
      <UserInfo>
        <DisplayName>Laurie Baran</DisplayName>
        <AccountId>1383</AccountId>
        <AccountType/>
      </UserInfo>
      <UserInfo>
        <DisplayName>Shaun Hickman</DisplayName>
        <AccountId>1688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88472A-C38A-4CB6-98C0-ADC2685E5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6af9f-157f-4db4-af71-adb054e3f8b9"/>
    <ds:schemaRef ds:uri="a6d91f44-b34a-44ad-926a-b71bfda44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89BA8-0A40-4159-8C3F-437CA6E31F8A}">
  <ds:schemaRefs>
    <ds:schemaRef ds:uri="http://schemas.microsoft.com/office/2006/metadata/properties"/>
    <ds:schemaRef ds:uri="http://schemas.microsoft.com/office/infopath/2007/PartnerControls"/>
    <ds:schemaRef ds:uri="a6d91f44-b34a-44ad-926a-b71bfda44de1"/>
    <ds:schemaRef ds:uri="5ad6af9f-157f-4db4-af71-adb054e3f8b9"/>
  </ds:schemaRefs>
</ds:datastoreItem>
</file>

<file path=customXml/itemProps3.xml><?xml version="1.0" encoding="utf-8"?>
<ds:datastoreItem xmlns:ds="http://schemas.openxmlformats.org/officeDocument/2006/customXml" ds:itemID="{9E525AC5-5DCE-48B8-9265-952908094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80AEE5-9213-4188-B23C-B30001A0E7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3416</TotalTime>
  <Pages>1</Pages>
  <Words>8882</Words>
  <Characters>50630</Characters>
  <Application>Microsoft Office Word</Application>
  <DocSecurity>4</DocSecurity>
  <Lines>421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2023–24 Local Sports Infrastructure Fund</vt:lpstr>
    </vt:vector>
  </TitlesOfParts>
  <Company/>
  <LinksUpToDate>false</LinksUpToDate>
  <CharactersWithSpaces>59394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2023–24 Local Sports Infrastructure Fund</dc:title>
  <dc:subject/>
  <dc:creator>Samaa Kirby</dc:creator>
  <cp:keywords/>
  <dc:description>Guidelines</dc:description>
  <cp:lastModifiedBy>Fabia Tilman</cp:lastModifiedBy>
  <cp:revision>7</cp:revision>
  <dcterms:created xsi:type="dcterms:W3CDTF">2023-10-04T19:57:00Z</dcterms:created>
  <dcterms:modified xsi:type="dcterms:W3CDTF">2023-11-27T21:35:00Z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0x010100BFEAA45CE1C5BA45B7B6DB2C38C57C0F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2023-09-27T05:35:21Z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6abe646a-7539-435a-ad87-d059a56c616f</vt:lpwstr>
  </property>
  <property fmtid="{D5CDD505-2E9C-101B-9397-08002B2CF9AE}" pid="10" name="MSIP_Label_d00a4df9-c942-4b09-b23a-6c1023f6de27_ContentBits">
    <vt:lpwstr>3</vt:lpwstr>
  </property>
</Properties>
</file>